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276D" w:rsidRPr="005F7D02" w:rsidRDefault="00EB276D" w:rsidP="00EB276D">
      <w:pPr>
        <w:pStyle w:val="Sinespaciado"/>
        <w:rPr>
          <w:rFonts w:ascii="HelveticaNeueLT Std" w:hAnsi="HelveticaNeueLT Std" w:cs="Arial"/>
          <w:b/>
          <w:sz w:val="24"/>
          <w:szCs w:val="24"/>
        </w:rPr>
      </w:pPr>
      <w:r w:rsidRPr="00CF6E6F">
        <w:rPr>
          <w:rFonts w:ascii="HelveticaNeueLT Std Ext" w:hAnsi="HelveticaNeueLT Std Ext" w:cs="Arial"/>
        </w:rPr>
        <w:tab/>
      </w:r>
      <w:r w:rsidRPr="00CF6E6F">
        <w:rPr>
          <w:rFonts w:ascii="HelveticaNeueLT Std Ext" w:hAnsi="HelveticaNeueLT Std Ext" w:cs="Arial"/>
        </w:rPr>
        <w:tab/>
      </w:r>
      <w:r w:rsidRPr="00CF6E6F">
        <w:rPr>
          <w:rFonts w:ascii="HelveticaNeueLT Std Ext" w:hAnsi="HelveticaNeueLT Std Ext" w:cs="Arial"/>
        </w:rPr>
        <w:tab/>
      </w:r>
      <w:r w:rsidRPr="00CF6E6F">
        <w:rPr>
          <w:rFonts w:ascii="HelveticaNeueLT Std Ext" w:hAnsi="HelveticaNeueLT Std Ext" w:cs="Arial"/>
        </w:rPr>
        <w:tab/>
      </w:r>
      <w:r w:rsidRPr="00CF6E6F">
        <w:rPr>
          <w:rFonts w:ascii="HelveticaNeueLT Std Ext" w:hAnsi="HelveticaNeueLT Std Ext" w:cs="Arial"/>
        </w:rPr>
        <w:tab/>
      </w:r>
      <w:r w:rsidRPr="00CF6E6F">
        <w:rPr>
          <w:rFonts w:ascii="HelveticaNeueLT Std Ext" w:hAnsi="HelveticaNeueLT Std Ext" w:cs="Arial"/>
        </w:rPr>
        <w:tab/>
      </w:r>
      <w:r w:rsidRPr="005F7D02">
        <w:rPr>
          <w:rFonts w:ascii="HelveticaNeueLT Std" w:hAnsi="HelveticaNeueLT Std" w:cs="Arial"/>
          <w:b/>
          <w:sz w:val="24"/>
          <w:szCs w:val="24"/>
        </w:rPr>
        <w:t xml:space="preserve">SECRETARÍA DE EDUCACIÓN </w:t>
      </w:r>
    </w:p>
    <w:p w:rsidR="00EB276D" w:rsidRPr="005F7D02" w:rsidRDefault="00EB276D" w:rsidP="00EB276D">
      <w:pPr>
        <w:pStyle w:val="Sinespaciado"/>
        <w:rPr>
          <w:rFonts w:ascii="HelveticaNeueLT Std" w:hAnsi="HelveticaNeueLT Std" w:cs="Arial"/>
          <w:b/>
          <w:sz w:val="24"/>
          <w:szCs w:val="24"/>
        </w:rPr>
      </w:pP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t>COMITÉ DE TRANSPARENCIA</w:t>
      </w:r>
    </w:p>
    <w:p w:rsidR="00EB276D" w:rsidRPr="005F7D02" w:rsidRDefault="00EB276D" w:rsidP="00EB276D">
      <w:pPr>
        <w:pStyle w:val="Sinespaciado"/>
        <w:rPr>
          <w:rFonts w:ascii="HelveticaNeueLT Std" w:hAnsi="HelveticaNeueLT Std" w:cs="Arial"/>
          <w:b/>
          <w:sz w:val="24"/>
          <w:szCs w:val="24"/>
        </w:rPr>
      </w:pP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t>ACTA NÚMERO 03/2018</w:t>
      </w:r>
    </w:p>
    <w:p w:rsidR="00EB276D" w:rsidRPr="005F7D02" w:rsidRDefault="00EB276D" w:rsidP="00EB276D">
      <w:pPr>
        <w:pStyle w:val="Sinespaciado"/>
        <w:rPr>
          <w:rFonts w:ascii="HelveticaNeueLT Std" w:hAnsi="HelveticaNeueLT Std" w:cs="Arial"/>
          <w:b/>
          <w:sz w:val="24"/>
          <w:szCs w:val="24"/>
        </w:rPr>
      </w:pPr>
      <w:r w:rsidRPr="005F7D02">
        <w:rPr>
          <w:rFonts w:ascii="HelveticaNeueLT Std" w:hAnsi="HelveticaNeueLT Std" w:cs="Arial"/>
          <w:b/>
          <w:sz w:val="24"/>
          <w:szCs w:val="24"/>
        </w:rPr>
        <w:t xml:space="preserve">                                                         </w:t>
      </w:r>
      <w:r w:rsidRPr="005F7D02">
        <w:rPr>
          <w:rFonts w:ascii="HelveticaNeueLT Std" w:hAnsi="HelveticaNeueLT Std" w:cs="Arial"/>
          <w:b/>
          <w:sz w:val="24"/>
          <w:szCs w:val="24"/>
        </w:rPr>
        <w:tab/>
        <w:t xml:space="preserve">TERCERA SESIÓN </w:t>
      </w:r>
      <w:r>
        <w:rPr>
          <w:rFonts w:ascii="HelveticaNeueLT Std" w:hAnsi="HelveticaNeueLT Std" w:cs="Arial"/>
          <w:b/>
          <w:sz w:val="24"/>
          <w:szCs w:val="24"/>
        </w:rPr>
        <w:t>E</w:t>
      </w:r>
      <w:r w:rsidRPr="005F7D02">
        <w:rPr>
          <w:rFonts w:ascii="HelveticaNeueLT Std" w:hAnsi="HelveticaNeueLT Std" w:cs="Arial"/>
          <w:b/>
          <w:sz w:val="24"/>
          <w:szCs w:val="24"/>
        </w:rPr>
        <w:t>XTRAORDINARIA-2018</w:t>
      </w:r>
    </w:p>
    <w:p w:rsidR="00EB276D" w:rsidRPr="005F7D02" w:rsidRDefault="00EB276D" w:rsidP="00EB276D">
      <w:pPr>
        <w:jc w:val="both"/>
        <w:rPr>
          <w:rFonts w:ascii="HelveticaNeueLT Std" w:hAnsi="HelveticaNeueLT Std"/>
          <w:b/>
        </w:rPr>
      </w:pPr>
    </w:p>
    <w:p w:rsidR="00EB276D" w:rsidRPr="005F7D02" w:rsidRDefault="00EB276D" w:rsidP="00EB276D">
      <w:pPr>
        <w:jc w:val="both"/>
        <w:rPr>
          <w:rFonts w:ascii="HelveticaNeueLT Std" w:hAnsi="HelveticaNeueLT Std"/>
        </w:rPr>
      </w:pPr>
    </w:p>
    <w:p w:rsidR="00EB276D" w:rsidRPr="005F7D02" w:rsidRDefault="00EB276D" w:rsidP="00EB276D">
      <w:pPr>
        <w:jc w:val="both"/>
        <w:rPr>
          <w:rFonts w:ascii="HelveticaNeueLT Std" w:hAnsi="HelveticaNeueLT Std"/>
        </w:rPr>
      </w:pPr>
    </w:p>
    <w:p w:rsidR="00EB276D" w:rsidRPr="005F7D02" w:rsidRDefault="00EB276D" w:rsidP="00EB276D">
      <w:pPr>
        <w:spacing w:line="360" w:lineRule="auto"/>
        <w:jc w:val="both"/>
        <w:rPr>
          <w:rFonts w:ascii="HelveticaNeueLT Std" w:hAnsi="HelveticaNeueLT Std"/>
        </w:rPr>
      </w:pPr>
      <w:r w:rsidRPr="005F7D02">
        <w:rPr>
          <w:rFonts w:ascii="HelveticaNeueLT Std" w:hAnsi="HelveticaNeueLT Std"/>
        </w:rPr>
        <w:t>Toluca, de Lerdo, México a veintinueve de enero de dos mil dieciocho, siendo las nueve horas.</w:t>
      </w:r>
    </w:p>
    <w:p w:rsidR="00EB276D" w:rsidRPr="005F7D02" w:rsidRDefault="00EB276D" w:rsidP="00EB276D">
      <w:pPr>
        <w:spacing w:line="360" w:lineRule="auto"/>
        <w:jc w:val="both"/>
        <w:rPr>
          <w:rFonts w:ascii="HelveticaNeueLT Std" w:hAnsi="HelveticaNeueLT Std"/>
        </w:rPr>
      </w:pPr>
      <w:r w:rsidRPr="005F7D02">
        <w:rPr>
          <w:rFonts w:ascii="HelveticaNeueLT Std" w:hAnsi="HelveticaNeueLT Std"/>
        </w:rPr>
        <w:t>VISTAS para resolver en definitiva, las constancias que integran los autos de los expedientes con números 00012/SE/IP/2018, 00013/SE/IP/2018 y 00014/SE/IP/2018 que, en la sala de juntas de la Subsecretaría de Planeación y Administración, ubicada en Lerdo Poniente No. 300, segundo piso, puerta 332, colonia Centro, en la ciudad de Toluca, se reunieron los CC. Subsecretario de Planeación y Administración, y Presidente del Comité de Transparencia, Raúl Israel Coreno Rubio, el titular de la Unidad de Transparencia, Gerardo Alcantara Espinoza y la Contralora Interna e Integrante del Comité de Transparencia, C.P. Claudia Adriana Valdés López, todos adscritos a la Secretaría de Educación bajo el siguiente:</w:t>
      </w:r>
    </w:p>
    <w:p w:rsidR="00EB276D" w:rsidRPr="005F7D02" w:rsidRDefault="00EB276D" w:rsidP="00EB276D">
      <w:pPr>
        <w:spacing w:before="120" w:after="120"/>
        <w:jc w:val="center"/>
        <w:rPr>
          <w:rFonts w:ascii="HelveticaNeueLT Std" w:hAnsi="HelveticaNeueLT Std"/>
          <w:b/>
        </w:rPr>
      </w:pPr>
      <w:r w:rsidRPr="005F7D02">
        <w:rPr>
          <w:rFonts w:ascii="HelveticaNeueLT Std" w:hAnsi="HelveticaNeueLT Std"/>
          <w:b/>
        </w:rPr>
        <w:t>ORDEN DEL DÍA</w:t>
      </w:r>
    </w:p>
    <w:p w:rsidR="00EB276D" w:rsidRPr="0051061B" w:rsidRDefault="00EB276D" w:rsidP="00EB276D">
      <w:pPr>
        <w:pStyle w:val="Prrafodelista"/>
        <w:numPr>
          <w:ilvl w:val="0"/>
          <w:numId w:val="2"/>
        </w:numPr>
        <w:autoSpaceDE/>
        <w:autoSpaceDN/>
        <w:spacing w:before="120" w:after="120" w:line="360" w:lineRule="auto"/>
        <w:ind w:left="714" w:hanging="357"/>
        <w:jc w:val="both"/>
        <w:rPr>
          <w:rFonts w:ascii="HelveticaNeueLT Std" w:hAnsi="HelveticaNeueLT Std"/>
          <w:sz w:val="24"/>
          <w:szCs w:val="24"/>
        </w:rPr>
      </w:pPr>
      <w:r w:rsidRPr="0051061B">
        <w:rPr>
          <w:rFonts w:ascii="HelveticaNeueLT Std" w:hAnsi="HelveticaNeueLT Std"/>
          <w:sz w:val="24"/>
          <w:szCs w:val="24"/>
        </w:rPr>
        <w:t>Lista de asistencia y declaración del quórum legal.</w:t>
      </w:r>
    </w:p>
    <w:p w:rsidR="00EB276D" w:rsidRPr="0051061B" w:rsidRDefault="00EB276D" w:rsidP="00EB276D">
      <w:pPr>
        <w:pStyle w:val="Prrafodelista"/>
        <w:numPr>
          <w:ilvl w:val="0"/>
          <w:numId w:val="2"/>
        </w:numPr>
        <w:autoSpaceDE/>
        <w:autoSpaceDN/>
        <w:spacing w:before="120" w:after="120" w:line="360" w:lineRule="auto"/>
        <w:ind w:left="714" w:hanging="357"/>
        <w:jc w:val="both"/>
        <w:rPr>
          <w:rFonts w:ascii="HelveticaNeueLT Std" w:hAnsi="HelveticaNeueLT Std"/>
          <w:sz w:val="24"/>
          <w:szCs w:val="24"/>
        </w:rPr>
      </w:pPr>
      <w:r w:rsidRPr="0051061B">
        <w:rPr>
          <w:rFonts w:ascii="HelveticaNeueLT Std" w:hAnsi="HelveticaNeueLT Std"/>
          <w:sz w:val="24"/>
          <w:szCs w:val="24"/>
        </w:rPr>
        <w:t>Lectura y aprobación del Orden del Día.</w:t>
      </w:r>
    </w:p>
    <w:p w:rsidR="00EB276D" w:rsidRPr="0051061B" w:rsidRDefault="00EB276D" w:rsidP="00EB276D">
      <w:pPr>
        <w:pStyle w:val="Prrafodelista"/>
        <w:numPr>
          <w:ilvl w:val="0"/>
          <w:numId w:val="2"/>
        </w:numPr>
        <w:autoSpaceDE/>
        <w:autoSpaceDN/>
        <w:spacing w:before="120" w:after="120" w:line="360" w:lineRule="auto"/>
        <w:ind w:left="714" w:hanging="357"/>
        <w:jc w:val="both"/>
        <w:rPr>
          <w:rFonts w:ascii="HelveticaNeueLT Std" w:hAnsi="HelveticaNeueLT Std"/>
          <w:sz w:val="24"/>
          <w:szCs w:val="24"/>
        </w:rPr>
      </w:pPr>
      <w:r w:rsidRPr="0051061B">
        <w:rPr>
          <w:rFonts w:ascii="HelveticaNeueLT Std" w:hAnsi="HelveticaNeueLT Std"/>
          <w:sz w:val="24"/>
          <w:szCs w:val="24"/>
        </w:rPr>
        <w:t>Análisis y Resolución de las solicitudes de información pública de los expedientes con números de folio: 00012/SE/IP/2018, 00013/SE/IP/2018 y 00014/SE/IP/2018.</w:t>
      </w:r>
    </w:p>
    <w:p w:rsidR="00EB276D" w:rsidRPr="005F7D02" w:rsidRDefault="00EB276D" w:rsidP="00EB276D">
      <w:pPr>
        <w:spacing w:before="120" w:after="120"/>
        <w:jc w:val="center"/>
        <w:rPr>
          <w:rFonts w:ascii="HelveticaNeueLT Std" w:hAnsi="HelveticaNeueLT Std"/>
          <w:b/>
        </w:rPr>
      </w:pPr>
      <w:r w:rsidRPr="005F7D02">
        <w:rPr>
          <w:rFonts w:ascii="HelveticaNeueLT Std" w:hAnsi="HelveticaNeueLT Std"/>
          <w:b/>
        </w:rPr>
        <w:t>DESARROLLO</w:t>
      </w:r>
    </w:p>
    <w:p w:rsidR="00EB276D" w:rsidRPr="00825F57" w:rsidRDefault="00EB276D" w:rsidP="00EB276D">
      <w:pPr>
        <w:spacing w:line="360" w:lineRule="auto"/>
        <w:jc w:val="both"/>
        <w:rPr>
          <w:rFonts w:ascii="HelveticaNeueLT Std" w:hAnsi="HelveticaNeueLT Std"/>
          <w:b/>
        </w:rPr>
      </w:pPr>
      <w:r w:rsidRPr="00825F57">
        <w:rPr>
          <w:rFonts w:ascii="HelveticaNeueLT Std Lt" w:hAnsi="HelveticaNeueLT Std Lt"/>
          <w:b/>
        </w:rPr>
        <w:t>1</w:t>
      </w:r>
      <w:r w:rsidRPr="00825F57">
        <w:rPr>
          <w:rFonts w:ascii="HelveticaNeueLT Std" w:hAnsi="HelveticaNeueLT Std"/>
          <w:b/>
        </w:rPr>
        <w:t>. Lista de asistencia y declaración del quórum legal</w:t>
      </w:r>
    </w:p>
    <w:p w:rsidR="00EB276D" w:rsidRPr="0051061B" w:rsidRDefault="00EB276D" w:rsidP="00EB276D">
      <w:pPr>
        <w:spacing w:before="120" w:after="120" w:line="360" w:lineRule="auto"/>
        <w:jc w:val="both"/>
        <w:rPr>
          <w:rFonts w:ascii="HelveticaNeueLT Std" w:hAnsi="HelveticaNeueLT Std"/>
        </w:rPr>
      </w:pPr>
      <w:r w:rsidRPr="0051061B">
        <w:rPr>
          <w:rFonts w:ascii="HelveticaNeueLT Std" w:hAnsi="HelveticaNeueLT Std"/>
        </w:rPr>
        <w:t xml:space="preserve">Encontrándose presentes los integrantes del Comité de Transparencia, el Subsecretario de Planeación y Administración y, Presidente del Comité de Transparencia, Raúl Israel Coreno Rubio, titular de la Unidad de </w:t>
      </w:r>
      <w:r>
        <w:rPr>
          <w:rFonts w:ascii="HelveticaNeueLT Std" w:hAnsi="HelveticaNeueLT Std"/>
        </w:rPr>
        <w:t xml:space="preserve">Transparencia, </w:t>
      </w:r>
      <w:r w:rsidRPr="0051061B">
        <w:rPr>
          <w:rFonts w:ascii="HelveticaNeueLT Std" w:hAnsi="HelveticaNeueLT Std"/>
        </w:rPr>
        <w:t xml:space="preserve">C. Gerardo Alcantara Espinoza y la Contralora Interna e Integrante del Comité de Transparencia, C.P. Claudia Adriana Valdés López, todos servidores públicos de la </w:t>
      </w:r>
      <w:r w:rsidRPr="0051061B">
        <w:rPr>
          <w:rFonts w:ascii="HelveticaNeueLT Std" w:hAnsi="HelveticaNeueLT Std"/>
        </w:rPr>
        <w:lastRenderedPageBreak/>
        <w:t xml:space="preserve">Secretaría de Educación, el Subsecretario de Planeación y Administración, y Presidente del Comité de Transparencia, Raúl Israel Coreno Rubio, declaró el quórum legal. </w:t>
      </w:r>
    </w:p>
    <w:p w:rsidR="00EB276D" w:rsidRPr="00825F57" w:rsidRDefault="00EB276D" w:rsidP="00EB276D">
      <w:pPr>
        <w:spacing w:before="120" w:after="120" w:line="360" w:lineRule="auto"/>
        <w:jc w:val="both"/>
        <w:rPr>
          <w:rFonts w:ascii="HelveticaNeueLT Std" w:hAnsi="HelveticaNeueLT Std"/>
          <w:b/>
        </w:rPr>
      </w:pPr>
      <w:r w:rsidRPr="00825F57">
        <w:rPr>
          <w:rFonts w:ascii="HelveticaNeueLT Std" w:hAnsi="HelveticaNeueLT Std"/>
          <w:b/>
        </w:rPr>
        <w:t>2. Lectura y aprobación del Orden del Día</w:t>
      </w:r>
    </w:p>
    <w:p w:rsidR="00EB276D" w:rsidRDefault="00EB276D" w:rsidP="00EB276D">
      <w:pPr>
        <w:spacing w:before="120" w:after="120" w:line="360" w:lineRule="auto"/>
        <w:jc w:val="both"/>
        <w:rPr>
          <w:rFonts w:ascii="HelveticaNeueLT Std" w:hAnsi="HelveticaNeueLT Std"/>
        </w:rPr>
      </w:pPr>
      <w:r w:rsidRPr="0051061B">
        <w:rPr>
          <w:rFonts w:ascii="HelveticaNeueLT Std" w:hAnsi="HelveticaNeueLT Std"/>
        </w:rPr>
        <w:t>A solicitud del Subsecretario de Planeación y Administración, y Presidente del Comité de Transparencia, Raúl Israel Coreno Rubio, el titular de la Unidad de Transparencia, C. Gerardo Alcantara Espinoza, dio lectura del mismo, aprobándose por el pleno del comité de transparencia el Orden del Día correspondiente a la Tercera Sesión Extraordinaria 2018 y</w:t>
      </w:r>
    </w:p>
    <w:p w:rsidR="00EB276D" w:rsidRPr="0051061B" w:rsidRDefault="00EB276D" w:rsidP="00EB276D">
      <w:pPr>
        <w:spacing w:before="120" w:after="120" w:line="360" w:lineRule="auto"/>
        <w:jc w:val="center"/>
        <w:rPr>
          <w:rFonts w:ascii="HelveticaNeueLT Std" w:hAnsi="HelveticaNeueLT Std"/>
          <w:b/>
        </w:rPr>
      </w:pPr>
      <w:r w:rsidRPr="0051061B">
        <w:rPr>
          <w:rFonts w:ascii="HelveticaNeueLT Std" w:hAnsi="HelveticaNeueLT Std"/>
          <w:b/>
        </w:rPr>
        <w:t>RESULTANDO</w:t>
      </w:r>
    </w:p>
    <w:p w:rsidR="00EB276D" w:rsidRPr="0051061B" w:rsidRDefault="00EB276D" w:rsidP="00EB276D">
      <w:pPr>
        <w:spacing w:before="120" w:after="120" w:line="360" w:lineRule="auto"/>
        <w:jc w:val="both"/>
        <w:rPr>
          <w:rFonts w:ascii="HelveticaNeueLT Std" w:hAnsi="HelveticaNeueLT Std"/>
        </w:rPr>
      </w:pPr>
      <w:r w:rsidRPr="0051061B">
        <w:rPr>
          <w:rFonts w:ascii="HelveticaNeueLT Std" w:hAnsi="HelveticaNeueLT Std"/>
          <w:b/>
        </w:rPr>
        <w:t xml:space="preserve">PRIMERO. </w:t>
      </w:r>
      <w:r w:rsidRPr="0051061B">
        <w:rPr>
          <w:rFonts w:ascii="HelveticaNeueLT Std" w:hAnsi="HelveticaNeueLT Std"/>
        </w:rPr>
        <w:t>Que con fecha</w:t>
      </w:r>
      <w:r w:rsidRPr="0051061B">
        <w:rPr>
          <w:rFonts w:ascii="HelveticaNeueLT Std" w:hAnsi="HelveticaNeueLT Std"/>
          <w:b/>
        </w:rPr>
        <w:t xml:space="preserve"> </w:t>
      </w:r>
      <w:r w:rsidRPr="0051061B">
        <w:rPr>
          <w:rFonts w:ascii="HelveticaNeueLT Std" w:hAnsi="HelveticaNeueLT Std"/>
        </w:rPr>
        <w:t>diez de enero</w:t>
      </w:r>
      <w:r w:rsidRPr="0051061B">
        <w:rPr>
          <w:rFonts w:ascii="HelveticaNeueLT Std" w:hAnsi="HelveticaNeueLT Std"/>
          <w:b/>
        </w:rPr>
        <w:t xml:space="preserve"> </w:t>
      </w:r>
      <w:r w:rsidRPr="0051061B">
        <w:rPr>
          <w:rFonts w:ascii="HelveticaNeueLT Std" w:hAnsi="HelveticaNeueLT Std"/>
        </w:rPr>
        <w:t>del año dos mil dieciocho, fueron recibidas las solicitudes a través del Sistema de Acceso a la Información Mexiquense (SAIMEX) con números de folios 00012/SE/IP/2018, 00013/SE/IP/2018 y 00014/SE/IP/2018, las cuales se hacen consistir en:</w:t>
      </w:r>
    </w:p>
    <w:p w:rsidR="00EB276D" w:rsidRPr="0051061B" w:rsidRDefault="00EB276D" w:rsidP="00EB276D">
      <w:pPr>
        <w:spacing w:before="60" w:after="60"/>
        <w:jc w:val="both"/>
        <w:rPr>
          <w:rFonts w:ascii="HelveticaNeueLT Std" w:hAnsi="HelveticaNeueLT Std"/>
        </w:rPr>
      </w:pPr>
      <w:r w:rsidRPr="0051061B">
        <w:rPr>
          <w:rFonts w:ascii="HelveticaNeueLT Std" w:hAnsi="HelveticaNeueLT Std"/>
        </w:rPr>
        <w:t>00012/SE/IP/2018:</w:t>
      </w:r>
    </w:p>
    <w:p w:rsidR="00EB276D" w:rsidRPr="0051061B" w:rsidRDefault="00EB276D" w:rsidP="00EB276D">
      <w:pPr>
        <w:spacing w:before="60" w:after="60" w:line="360" w:lineRule="auto"/>
        <w:jc w:val="both"/>
        <w:rPr>
          <w:rFonts w:ascii="HelveticaNeueLT Std" w:hAnsi="HelveticaNeueLT Std"/>
          <w:b/>
          <w:i/>
          <w:color w:val="000000"/>
        </w:rPr>
      </w:pPr>
      <w:r w:rsidRPr="0051061B">
        <w:rPr>
          <w:rFonts w:ascii="HelveticaNeueLT Std" w:hAnsi="HelveticaNeueLT Std"/>
          <w:b/>
          <w:i/>
          <w:spacing w:val="-10"/>
        </w:rPr>
        <w:t xml:space="preserve">“De conformidad con el artículo 109 del Reglamento de Condiciones Generales de Trabajo de los Servidores Públicos Docentes del Subsistema Educativo Estatal solicito el el día económico, falta o incapacidad de la maestra DELIA CEDILLO HERRERA DEL CICLO ESCOLAR 2017-2018, es decir del mes de Agosto de 2017 al mes de Enero de 2018” </w:t>
      </w:r>
      <w:r w:rsidRPr="0051061B">
        <w:rPr>
          <w:rFonts w:ascii="HelveticaNeueLT Std" w:hAnsi="HelveticaNeueLT Std"/>
          <w:b/>
          <w:i/>
          <w:lang w:val="es-CL"/>
        </w:rPr>
        <w:t>(</w:t>
      </w:r>
      <w:r w:rsidRPr="0051061B">
        <w:rPr>
          <w:rFonts w:ascii="HelveticaNeueLT Std" w:hAnsi="HelveticaNeueLT Std"/>
          <w:b/>
          <w:i/>
          <w:color w:val="000000"/>
          <w:lang w:val="x-none"/>
        </w:rPr>
        <w:t>sic)</w:t>
      </w:r>
      <w:r w:rsidRPr="0051061B">
        <w:rPr>
          <w:rFonts w:ascii="HelveticaNeueLT Std" w:hAnsi="HelveticaNeueLT Std"/>
          <w:b/>
          <w:i/>
          <w:color w:val="000000"/>
        </w:rPr>
        <w:t xml:space="preserve">. </w:t>
      </w:r>
    </w:p>
    <w:p w:rsidR="00EB276D" w:rsidRPr="0051061B" w:rsidRDefault="00EB276D" w:rsidP="00EB276D">
      <w:pPr>
        <w:spacing w:before="60" w:after="60" w:line="360" w:lineRule="auto"/>
        <w:jc w:val="both"/>
        <w:rPr>
          <w:rFonts w:ascii="HelveticaNeueLT Std" w:hAnsi="HelveticaNeueLT Std"/>
        </w:rPr>
      </w:pPr>
      <w:r w:rsidRPr="0051061B">
        <w:rPr>
          <w:rFonts w:ascii="HelveticaNeueLT Std" w:hAnsi="HelveticaNeueLT Std"/>
        </w:rPr>
        <w:t>00013/SE/IP/2018:</w:t>
      </w:r>
    </w:p>
    <w:p w:rsidR="00EB276D" w:rsidRPr="0051061B" w:rsidRDefault="00EB276D" w:rsidP="00EB276D">
      <w:pPr>
        <w:spacing w:before="60" w:after="60" w:line="360" w:lineRule="auto"/>
        <w:jc w:val="both"/>
        <w:rPr>
          <w:rFonts w:ascii="HelveticaNeueLT Std" w:hAnsi="HelveticaNeueLT Std"/>
          <w:b/>
          <w:i/>
          <w:color w:val="000000"/>
        </w:rPr>
      </w:pPr>
      <w:r w:rsidRPr="0051061B">
        <w:rPr>
          <w:rFonts w:ascii="HelveticaNeueLT Std" w:hAnsi="HelveticaNeueLT Std"/>
          <w:b/>
          <w:i/>
          <w:spacing w:val="-10"/>
        </w:rPr>
        <w:t xml:space="preserve">“De conformidad con el artículo 109 del Reglamento de Condiciones Generales de Trabajo de los Servidores Públicos Docentes del Subsistema Educativo Estatal solicito el el día económico, falta o incapacidad de la maestra DELIA CEDILLO HERRERA DEL CICLO ESCOLAR 2017-2018, es decir del mes de Agosto de 2017 al mes de Enero de 2018 del Jardín de Niños Rosa Agazzi C.C.T. 15EJN0661P” </w:t>
      </w:r>
      <w:r w:rsidRPr="0051061B">
        <w:rPr>
          <w:rFonts w:ascii="HelveticaNeueLT Std" w:hAnsi="HelveticaNeueLT Std"/>
          <w:b/>
          <w:i/>
          <w:lang w:val="es-CL"/>
        </w:rPr>
        <w:t>(</w:t>
      </w:r>
      <w:r w:rsidRPr="0051061B">
        <w:rPr>
          <w:rFonts w:ascii="HelveticaNeueLT Std" w:hAnsi="HelveticaNeueLT Std"/>
          <w:b/>
          <w:i/>
          <w:color w:val="000000"/>
          <w:lang w:val="x-none"/>
        </w:rPr>
        <w:t>sic)</w:t>
      </w:r>
      <w:r w:rsidRPr="0051061B">
        <w:rPr>
          <w:rFonts w:ascii="HelveticaNeueLT Std" w:hAnsi="HelveticaNeueLT Std"/>
          <w:b/>
          <w:i/>
          <w:color w:val="000000"/>
        </w:rPr>
        <w:t xml:space="preserve">. </w:t>
      </w:r>
    </w:p>
    <w:p w:rsidR="00EB276D" w:rsidRPr="0051061B" w:rsidRDefault="00EB276D" w:rsidP="00EB276D">
      <w:pPr>
        <w:spacing w:before="60" w:after="60" w:line="360" w:lineRule="auto"/>
        <w:jc w:val="both"/>
        <w:rPr>
          <w:rFonts w:ascii="HelveticaNeueLT Std" w:hAnsi="HelveticaNeueLT Std"/>
        </w:rPr>
      </w:pPr>
      <w:r w:rsidRPr="0051061B">
        <w:rPr>
          <w:rFonts w:ascii="HelveticaNeueLT Std" w:hAnsi="HelveticaNeueLT Std"/>
        </w:rPr>
        <w:t>00014/SE/IP/2018:</w:t>
      </w:r>
    </w:p>
    <w:p w:rsidR="00EB276D" w:rsidRPr="0051061B" w:rsidRDefault="00EB276D" w:rsidP="00EB276D">
      <w:pPr>
        <w:spacing w:before="60" w:after="60" w:line="360" w:lineRule="auto"/>
        <w:jc w:val="both"/>
        <w:rPr>
          <w:rFonts w:ascii="HelveticaNeueLT Std" w:hAnsi="HelveticaNeueLT Std"/>
          <w:b/>
          <w:i/>
          <w:color w:val="000000"/>
        </w:rPr>
      </w:pPr>
      <w:r w:rsidRPr="0051061B">
        <w:rPr>
          <w:rFonts w:ascii="HelveticaNeueLT Std" w:hAnsi="HelveticaNeueLT Std"/>
          <w:b/>
          <w:i/>
          <w:spacing w:val="-10"/>
        </w:rPr>
        <w:t xml:space="preserve">“De conformidad con el artículo 109 del Reglamento de Condiciones Generales de Trabajo de los Servidores Públicos Docentes del Subsistema Educativo Estatal </w:t>
      </w:r>
      <w:r w:rsidRPr="0051061B">
        <w:rPr>
          <w:rFonts w:ascii="HelveticaNeueLT Std" w:hAnsi="HelveticaNeueLT Std"/>
          <w:b/>
          <w:i/>
          <w:spacing w:val="-10"/>
        </w:rPr>
        <w:lastRenderedPageBreak/>
        <w:t xml:space="preserve">solicito el el día económico, falta o incapacidad de la maestra DELIA CEDILLO HERRERA DEL CICLO ESCOLAR 2017-2018, es decir del mes de Agosto de 2017 al mes de Enero de 2018 del Jardín de Niños Rosa Agazzi C.C.T. 15EJN0661P” </w:t>
      </w:r>
      <w:r w:rsidRPr="0051061B">
        <w:rPr>
          <w:rFonts w:ascii="HelveticaNeueLT Std" w:hAnsi="HelveticaNeueLT Std"/>
          <w:b/>
          <w:i/>
          <w:lang w:val="es-CL"/>
        </w:rPr>
        <w:t>(</w:t>
      </w:r>
      <w:r w:rsidRPr="0051061B">
        <w:rPr>
          <w:rFonts w:ascii="HelveticaNeueLT Std" w:hAnsi="HelveticaNeueLT Std"/>
          <w:b/>
          <w:i/>
          <w:color w:val="000000"/>
          <w:lang w:val="x-none"/>
        </w:rPr>
        <w:t>sic)</w:t>
      </w:r>
      <w:r w:rsidRPr="0051061B">
        <w:rPr>
          <w:rFonts w:ascii="HelveticaNeueLT Std" w:hAnsi="HelveticaNeueLT Std"/>
          <w:b/>
          <w:i/>
          <w:color w:val="000000"/>
        </w:rPr>
        <w:t xml:space="preserve">. </w:t>
      </w:r>
    </w:p>
    <w:p w:rsidR="00EB276D" w:rsidRPr="000313AD" w:rsidRDefault="00EB276D" w:rsidP="00EB276D">
      <w:pPr>
        <w:spacing w:line="360" w:lineRule="auto"/>
        <w:jc w:val="both"/>
        <w:rPr>
          <w:rFonts w:ascii="HelveticaNeueLT Std" w:hAnsi="HelveticaNeueLT Std"/>
          <w:b/>
        </w:rPr>
      </w:pPr>
      <w:r w:rsidRPr="000313AD">
        <w:rPr>
          <w:rFonts w:ascii="HelveticaNeueLT Std" w:hAnsi="HelveticaNeueLT Std"/>
        </w:rPr>
        <w:t>Una vez desahogado lo anterior, el Subsecretario de Planeación y Administración, y Presidente del Comité de Transparencia, Raúl Israel Coreno Rubio, solicitó al titular de la Unidad de Transparencia, C. Gerardo Alcantara Espinoza, continuar con el desahogo de la sesión.</w:t>
      </w:r>
    </w:p>
    <w:p w:rsidR="00EB276D" w:rsidRPr="000313AD" w:rsidRDefault="00EB276D" w:rsidP="00EB276D">
      <w:pPr>
        <w:spacing w:line="360" w:lineRule="auto"/>
        <w:jc w:val="both"/>
        <w:rPr>
          <w:rFonts w:ascii="HelveticaNeueLT Std" w:hAnsi="HelveticaNeueLT Std"/>
          <w:lang w:eastAsia="es-ES"/>
        </w:rPr>
      </w:pPr>
      <w:r w:rsidRPr="000313AD">
        <w:rPr>
          <w:rFonts w:ascii="HelveticaNeueLT Std" w:hAnsi="HelveticaNeueLT Std"/>
          <w:b/>
        </w:rPr>
        <w:t xml:space="preserve">SEGUNDO.- </w:t>
      </w:r>
      <w:r w:rsidRPr="000313AD">
        <w:rPr>
          <w:rFonts w:ascii="HelveticaNeueLT Std" w:hAnsi="HelveticaNeueLT Std"/>
          <w:lang w:eastAsia="es-ES"/>
        </w:rPr>
        <w:t xml:space="preserve">Que en ejercicio de las atribuciones que establece el artículo 53, fracciones II y IV de la Ley de Transparencia y Acceso a la Información Pública del Estado de México y Municipios y en relación a las obligaciones que la misma Ley establece en su artículo 59 fracciones I, II, III y V, para los servidores públicos habilitados, mediante los oficios 2051321A00/0036/UT/2018, 20531A000/0044/UT/2018 y 20531A000/0047/UT/2018, del diez y once de enero de dos mil dieciocho respectivamente, a través del Sistema de Acceso a la Información Mexiquense (SAIMEX) se le requirió la citada información a la Mtra. Idania Itzell García Salgado, Subdirectora de Educación Preescolar y servidora pública habilitada en la misma unidad administrativa. </w:t>
      </w:r>
    </w:p>
    <w:p w:rsidR="00EB276D" w:rsidRDefault="00EB276D" w:rsidP="00EB276D">
      <w:pPr>
        <w:jc w:val="both"/>
        <w:rPr>
          <w:rFonts w:ascii="HelveticaNeueLT Std Lt" w:hAnsi="HelveticaNeueLT Std Lt"/>
          <w:lang w:eastAsia="es-ES"/>
        </w:rPr>
      </w:pPr>
    </w:p>
    <w:p w:rsidR="00EB276D" w:rsidRDefault="00EB276D" w:rsidP="00EB276D">
      <w:pPr>
        <w:jc w:val="both"/>
        <w:rPr>
          <w:sz w:val="18"/>
          <w:szCs w:val="18"/>
        </w:rPr>
      </w:pPr>
      <w:r>
        <w:rPr>
          <w:sz w:val="18"/>
          <w:szCs w:val="18"/>
        </w:rPr>
        <w:br w:type="page"/>
      </w:r>
      <w:r>
        <w:rPr>
          <w:noProof/>
          <w:sz w:val="18"/>
          <w:szCs w:val="18"/>
        </w:rPr>
        <w:object w:dxaOrig="9180" w:dyaOrig="11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62.45pt;margin-top:-6.85pt;width:414.15pt;height:474.25pt;z-index:-251657216">
            <v:imagedata r:id="rId5" o:title=""/>
          </v:shape>
          <o:OLEObject Type="Embed" ProgID="AcroExch.Document.DC" ShapeID="_x0000_s1026" DrawAspect="Content" ObjectID="_1594725138" r:id="rId6"/>
        </w:object>
      </w: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r>
        <w:rPr>
          <w:noProof/>
          <w:sz w:val="18"/>
          <w:szCs w:val="18"/>
        </w:rPr>
        <w:object w:dxaOrig="9180" w:dyaOrig="11881">
          <v:shape id="_x0000_s1028" type="#_x0000_t75" style="position:absolute;left:0;text-align:left;margin-left:44.3pt;margin-top:7.85pt;width:398.55pt;height:516.05pt;z-index:251661312">
            <v:imagedata r:id="rId7" o:title=""/>
          </v:shape>
          <o:OLEObject Type="Embed" ProgID="AcroExch.Document.DC" ShapeID="_x0000_s1028" DrawAspect="Content" ObjectID="_1594725139" r:id="rId8"/>
        </w:object>
      </w: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jc w:val="both"/>
        <w:rPr>
          <w:sz w:val="18"/>
          <w:szCs w:val="18"/>
        </w:rPr>
      </w:pPr>
    </w:p>
    <w:p w:rsidR="00EB276D" w:rsidRDefault="00EB276D" w:rsidP="00EB276D">
      <w:pPr>
        <w:ind w:right="283"/>
        <w:jc w:val="both"/>
        <w:rPr>
          <w:rFonts w:ascii="HelveticaNeueLT Std Ext" w:hAnsi="HelveticaNeueLT Std Ext"/>
          <w:b/>
          <w:lang w:eastAsia="es-ES"/>
        </w:rPr>
      </w:pPr>
      <w:r w:rsidRPr="00376C0F">
        <w:rPr>
          <w:noProof/>
        </w:rPr>
        <w:object w:dxaOrig="9180" w:dyaOrig="11881">
          <v:shape id="_x0000_i1025" type="#_x0000_t75" style="width:445.5pt;height:8in" o:ole="">
            <v:imagedata r:id="rId9" o:title=""/>
          </v:shape>
          <o:OLEObject Type="Embed" ProgID="AcroExch.Document.DC" ShapeID="_x0000_i1025" DrawAspect="Content" ObjectID="_1594725137" r:id="rId10"/>
        </w:object>
      </w:r>
      <w:r w:rsidRPr="00C8029B">
        <w:rPr>
          <w:rFonts w:ascii="HelveticaNeueLT Std Ext" w:hAnsi="HelveticaNeueLT Std Ext"/>
          <w:b/>
          <w:lang w:eastAsia="es-ES"/>
        </w:rPr>
        <w:t>T</w:t>
      </w:r>
    </w:p>
    <w:p w:rsidR="00EB276D" w:rsidRPr="000313AD" w:rsidRDefault="00EB276D" w:rsidP="00EB276D">
      <w:pPr>
        <w:spacing w:line="360" w:lineRule="auto"/>
        <w:ind w:right="284"/>
        <w:jc w:val="both"/>
        <w:rPr>
          <w:rFonts w:ascii="HelveticaNeueLT Std" w:hAnsi="HelveticaNeueLT Std"/>
        </w:rPr>
      </w:pPr>
      <w:r w:rsidRPr="000313AD">
        <w:rPr>
          <w:rFonts w:ascii="HelveticaNeueLT Std" w:hAnsi="HelveticaNeueLT Std"/>
          <w:b/>
          <w:lang w:eastAsia="es-ES"/>
        </w:rPr>
        <w:t xml:space="preserve">TERCERO. </w:t>
      </w:r>
      <w:r w:rsidRPr="000313AD">
        <w:rPr>
          <w:rFonts w:ascii="HelveticaNeueLT Std" w:hAnsi="HelveticaNeueLT Std"/>
          <w:lang w:eastAsia="es-ES"/>
        </w:rPr>
        <w:t xml:space="preserve">A través del </w:t>
      </w:r>
      <w:r w:rsidRPr="000313AD">
        <w:rPr>
          <w:rFonts w:ascii="HelveticaNeueLT Std" w:hAnsi="HelveticaNeueLT Std"/>
        </w:rPr>
        <w:t>Sistema de Acceso a la Información Mexiquense (SAIMEX), la</w:t>
      </w:r>
      <w:r w:rsidRPr="000313AD">
        <w:rPr>
          <w:rFonts w:ascii="HelveticaNeueLT Std" w:hAnsi="HelveticaNeueLT Std"/>
          <w:lang w:eastAsia="es-ES"/>
        </w:rPr>
        <w:t xml:space="preserve"> Mtra. Norma Ga</w:t>
      </w:r>
      <w:r>
        <w:rPr>
          <w:rFonts w:ascii="HelveticaNeueLT Std" w:hAnsi="HelveticaNeueLT Std"/>
          <w:lang w:eastAsia="es-ES"/>
        </w:rPr>
        <w:t>rcía Arizmendi, en suplencia de</w:t>
      </w:r>
      <w:r w:rsidRPr="000313AD">
        <w:rPr>
          <w:rFonts w:ascii="HelveticaNeueLT Std" w:hAnsi="HelveticaNeueLT Std"/>
          <w:lang w:eastAsia="es-ES"/>
        </w:rPr>
        <w:t>l</w:t>
      </w:r>
      <w:r>
        <w:rPr>
          <w:rFonts w:ascii="HelveticaNeueLT Std" w:hAnsi="HelveticaNeueLT Std"/>
          <w:lang w:eastAsia="es-ES"/>
        </w:rPr>
        <w:t xml:space="preserve"> Subdirector</w:t>
      </w:r>
      <w:r w:rsidRPr="000313AD">
        <w:rPr>
          <w:rFonts w:ascii="HelveticaNeueLT Std" w:hAnsi="HelveticaNeueLT Std"/>
          <w:lang w:eastAsia="es-ES"/>
        </w:rPr>
        <w:t xml:space="preserve"> de Educación Preescolar, con base en lo dispuesto por el oficio </w:t>
      </w:r>
      <w:r w:rsidRPr="000313AD">
        <w:rPr>
          <w:rFonts w:ascii="HelveticaNeueLT Std" w:hAnsi="HelveticaNeueLT Std"/>
          <w:lang w:eastAsia="es-ES"/>
        </w:rPr>
        <w:lastRenderedPageBreak/>
        <w:t>205111A000/2910/2018 emitido por el Director General de Educación Básica, remite</w:t>
      </w:r>
      <w:r w:rsidRPr="000313AD">
        <w:rPr>
          <w:rFonts w:ascii="HelveticaNeueLT Std" w:hAnsi="HelveticaNeueLT Std"/>
        </w:rPr>
        <w:t xml:space="preserve"> el oficio 205111100-0075/2018 del dieciocho de enero de dos mil dieciocho, respondiendo el requerimiento de la Unidad de Transparencia.</w:t>
      </w:r>
    </w:p>
    <w:p w:rsidR="00EB276D" w:rsidRDefault="00EB276D" w:rsidP="00EB276D">
      <w:pPr>
        <w:ind w:left="-142" w:right="283"/>
        <w:jc w:val="center"/>
        <w:rPr>
          <w:noProof/>
        </w:rPr>
      </w:pPr>
      <w:r>
        <w:rPr>
          <w:noProof/>
        </w:rPr>
        <w:drawing>
          <wp:anchor distT="0" distB="0" distL="114300" distR="114300" simplePos="0" relativeHeight="251660288" behindDoc="0" locked="0" layoutInCell="1" allowOverlap="1">
            <wp:simplePos x="0" y="0"/>
            <wp:positionH relativeFrom="column">
              <wp:posOffset>1132205</wp:posOffset>
            </wp:positionH>
            <wp:positionV relativeFrom="paragraph">
              <wp:posOffset>-7620</wp:posOffset>
            </wp:positionV>
            <wp:extent cx="4356735" cy="5640070"/>
            <wp:effectExtent l="0" t="0" r="571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56735" cy="5640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Default="00EB276D" w:rsidP="00EB276D">
      <w:pPr>
        <w:ind w:left="-142" w:right="283"/>
        <w:jc w:val="center"/>
        <w:rPr>
          <w:noProof/>
        </w:rPr>
      </w:pPr>
    </w:p>
    <w:p w:rsidR="00EB276D" w:rsidRPr="0067706C" w:rsidRDefault="00EB276D" w:rsidP="00EB276D">
      <w:pPr>
        <w:spacing w:line="360" w:lineRule="auto"/>
        <w:ind w:right="284"/>
        <w:rPr>
          <w:rFonts w:ascii="HelveticaNeueLT Std Lt" w:hAnsi="HelveticaNeueLT Std Lt" w:cs="Arial"/>
        </w:rPr>
      </w:pPr>
      <w:r w:rsidRPr="0067706C">
        <w:rPr>
          <w:rFonts w:ascii="HelveticaNeueLT Std Lt" w:hAnsi="HelveticaNeueLT Std Lt" w:cs="Arial"/>
        </w:rPr>
        <w:t xml:space="preserve">Resultando procedente ahora, pronunciar la resolución que en derecho corresponde, lo cual se hace al tenor de los siguientes: </w:t>
      </w:r>
    </w:p>
    <w:p w:rsidR="00EB276D" w:rsidRPr="00F201FB" w:rsidRDefault="00EB276D" w:rsidP="00EB276D">
      <w:pPr>
        <w:spacing w:before="60" w:after="60" w:line="360" w:lineRule="auto"/>
        <w:ind w:right="284"/>
        <w:jc w:val="center"/>
        <w:rPr>
          <w:rFonts w:ascii="HelveticaNeueLT Std" w:hAnsi="HelveticaNeueLT Std" w:cs="Arial"/>
          <w:b/>
        </w:rPr>
      </w:pPr>
      <w:r w:rsidRPr="00F201FB">
        <w:rPr>
          <w:rFonts w:ascii="HelveticaNeueLT Std" w:hAnsi="HelveticaNeueLT Std" w:cs="Arial"/>
          <w:b/>
        </w:rPr>
        <w:t>C</w:t>
      </w:r>
      <w:r w:rsidRPr="00F201FB">
        <w:rPr>
          <w:rFonts w:ascii="HelveticaNeueLT Std" w:hAnsi="HelveticaNeueLT Std"/>
          <w:b/>
        </w:rPr>
        <w:t>ONSIDERANDO</w:t>
      </w:r>
    </w:p>
    <w:p w:rsidR="00EB276D" w:rsidRPr="00F201FB" w:rsidRDefault="00EB276D" w:rsidP="00EB276D">
      <w:pPr>
        <w:spacing w:before="60" w:after="60" w:line="360" w:lineRule="auto"/>
        <w:jc w:val="both"/>
        <w:rPr>
          <w:rFonts w:ascii="HelveticaNeueLT Std" w:hAnsi="HelveticaNeueLT Std"/>
          <w:lang w:eastAsia="es-ES"/>
        </w:rPr>
      </w:pPr>
      <w:r w:rsidRPr="00F201FB">
        <w:rPr>
          <w:rFonts w:ascii="HelveticaNeueLT Std" w:hAnsi="HelveticaNeueLT Std" w:cs="Helvetica"/>
          <w:b/>
          <w:color w:val="000000"/>
        </w:rPr>
        <w:t>PRIMERO. Competencia</w:t>
      </w:r>
      <w:r w:rsidRPr="00F201FB">
        <w:rPr>
          <w:rFonts w:ascii="HelveticaNeueLT Std" w:hAnsi="HelveticaNeueLT Std"/>
          <w:lang w:eastAsia="es-ES"/>
        </w:rPr>
        <w:t xml:space="preserve">. El Comité de Transparencia de la Secretaría de Educación es competente para conocer, tramitar y resolver el presente asunto en términos de lo ordenado en los artículos 45 y 49 fracciones I, II, IV, VIII y XII de la </w:t>
      </w:r>
      <w:r w:rsidRPr="00F201FB">
        <w:rPr>
          <w:rFonts w:ascii="HelveticaNeueLT Std" w:hAnsi="HelveticaNeueLT Std"/>
          <w:lang w:eastAsia="es-ES"/>
        </w:rPr>
        <w:lastRenderedPageBreak/>
        <w:t>Ley de Transparencia y Acceso a la Información Pública del Estado de México y Municipios.</w:t>
      </w:r>
    </w:p>
    <w:p w:rsidR="00EB276D" w:rsidRPr="00F201FB" w:rsidRDefault="00EB276D" w:rsidP="00EB276D">
      <w:pPr>
        <w:spacing w:before="60" w:after="60" w:line="360" w:lineRule="auto"/>
        <w:jc w:val="both"/>
        <w:rPr>
          <w:rFonts w:ascii="HelveticaNeueLT Std" w:hAnsi="HelveticaNeueLT Std"/>
          <w:lang w:eastAsia="es-ES"/>
        </w:rPr>
      </w:pPr>
      <w:r w:rsidRPr="00F201FB">
        <w:rPr>
          <w:rFonts w:ascii="HelveticaNeueLT Std" w:hAnsi="HelveticaNeueLT Std" w:cs="Helvetica"/>
          <w:b/>
          <w:color w:val="000000"/>
        </w:rPr>
        <w:t>SEGUNDO. Estudio y resolución del asunto</w:t>
      </w:r>
      <w:r w:rsidRPr="00F201FB">
        <w:rPr>
          <w:rFonts w:ascii="HelveticaNeueLT Std" w:hAnsi="HelveticaNeueLT Std"/>
        </w:rPr>
        <w:t>.</w:t>
      </w:r>
      <w:r w:rsidRPr="00F201FB">
        <w:rPr>
          <w:rFonts w:ascii="HelveticaNeueLT Std" w:hAnsi="HelveticaNeueLT Std"/>
          <w:lang w:eastAsia="es-ES"/>
        </w:rPr>
        <w:t xml:space="preserve"> Con el objeto de proceder al desahogo del tercer punto del orden del día y en atención a </w:t>
      </w:r>
      <w:r w:rsidRPr="00F201FB">
        <w:rPr>
          <w:rFonts w:ascii="HelveticaNeueLT Std" w:hAnsi="HelveticaNeueLT Std"/>
          <w:color w:val="000000"/>
          <w:lang w:eastAsia="es-ES"/>
        </w:rPr>
        <w:t xml:space="preserve">que la información que </w:t>
      </w:r>
      <w:r w:rsidRPr="00F201FB">
        <w:rPr>
          <w:rFonts w:ascii="HelveticaNeueLT Std" w:hAnsi="HelveticaNeueLT Std"/>
        </w:rPr>
        <w:t>la</w:t>
      </w:r>
      <w:r w:rsidRPr="00F201FB">
        <w:rPr>
          <w:rFonts w:ascii="HelveticaNeueLT Std" w:hAnsi="HelveticaNeueLT Std"/>
          <w:lang w:eastAsia="es-ES"/>
        </w:rPr>
        <w:t xml:space="preserve"> Mtra. Norma Ga</w:t>
      </w:r>
      <w:r>
        <w:rPr>
          <w:rFonts w:ascii="HelveticaNeueLT Std" w:hAnsi="HelveticaNeueLT Std"/>
          <w:lang w:eastAsia="es-ES"/>
        </w:rPr>
        <w:t>rcía Arizmendi, en suplencia de</w:t>
      </w:r>
      <w:r w:rsidRPr="00F201FB">
        <w:rPr>
          <w:rFonts w:ascii="HelveticaNeueLT Std" w:hAnsi="HelveticaNeueLT Std"/>
          <w:lang w:eastAsia="es-ES"/>
        </w:rPr>
        <w:t>l</w:t>
      </w:r>
      <w:r>
        <w:rPr>
          <w:rFonts w:ascii="HelveticaNeueLT Std" w:hAnsi="HelveticaNeueLT Std"/>
          <w:lang w:eastAsia="es-ES"/>
        </w:rPr>
        <w:t xml:space="preserve"> Subdirector</w:t>
      </w:r>
      <w:r w:rsidRPr="00F201FB">
        <w:rPr>
          <w:rFonts w:ascii="HelveticaNeueLT Std" w:hAnsi="HelveticaNeueLT Std"/>
          <w:lang w:eastAsia="es-ES"/>
        </w:rPr>
        <w:t xml:space="preserve"> de Educación Preescolar, con base en lo dispuesto por el oficio 205111A000/2910/2018 del Director General de Educación Básica</w:t>
      </w:r>
      <w:r w:rsidRPr="00F201FB">
        <w:rPr>
          <w:rFonts w:ascii="HelveticaNeueLT Std" w:hAnsi="HelveticaNeueLT Std"/>
          <w:color w:val="000000"/>
          <w:lang w:eastAsia="es-ES"/>
        </w:rPr>
        <w:t>,</w:t>
      </w:r>
      <w:r w:rsidRPr="00F201FB">
        <w:rPr>
          <w:rFonts w:ascii="HelveticaNeueLT Std" w:hAnsi="HelveticaNeueLT Std"/>
          <w:lang w:eastAsia="es-ES"/>
        </w:rPr>
        <w:t xml:space="preserve"> envía a través del SAIMEX contiene datos personales, con fundamento en lo dispuesto por el artículo 53, fracción X de la Ley de Transparencia y Acceso a la Información Pública del Estado de México y Municipios, se somete a consideración del Comité de Transparencia de la Secretaría de Educación, la clasificación con carácter de confidencial de las claves de servidor público y claves de ISSEMyM, que se encuentran en los oficios de licencia con goce de sueldo por día económico de los días 22 y 29 de noviembre de 2017 de la servidora pública Delia Cedillo Herrera, adscrita al Jardín de Niños “Rosa Agazzi”, con C.C.T. 15EJN0661P.</w:t>
      </w:r>
    </w:p>
    <w:p w:rsidR="00EB276D" w:rsidRPr="00F201FB" w:rsidRDefault="00EB276D" w:rsidP="00EB276D">
      <w:pPr>
        <w:spacing w:before="60" w:after="60" w:line="360" w:lineRule="auto"/>
        <w:jc w:val="both"/>
        <w:rPr>
          <w:rFonts w:ascii="HelveticaNeueLT Std" w:hAnsi="HelveticaNeueLT Std"/>
        </w:rPr>
      </w:pPr>
      <w:r w:rsidRPr="00F201FB">
        <w:rPr>
          <w:rFonts w:ascii="HelveticaNeueLT Std" w:hAnsi="HelveticaNeueLT Std"/>
        </w:rPr>
        <w:t xml:space="preserve">Asentado lo anterior, se continua con la presentación y en su caso aprobación de clasificación de información con carácter de confidencial, con fundamento en lo dispuesto por los artículos 49 fracciones II, IX y XVI y 53 fracción X, de la Ley de Transparencia y Acceso a la Información Pública del Estado de México y Municipios. </w:t>
      </w:r>
    </w:p>
    <w:p w:rsidR="00EB276D" w:rsidRPr="00F201FB" w:rsidRDefault="00EB276D" w:rsidP="00EB276D">
      <w:pPr>
        <w:spacing w:before="60" w:after="60" w:line="360" w:lineRule="auto"/>
        <w:jc w:val="both"/>
        <w:rPr>
          <w:rFonts w:ascii="HelveticaNeueLT Std" w:hAnsi="HelveticaNeueLT Std"/>
          <w:lang w:eastAsia="es-ES"/>
        </w:rPr>
      </w:pPr>
      <w:r w:rsidRPr="00F201FB">
        <w:rPr>
          <w:rFonts w:ascii="HelveticaNeueLT Std" w:hAnsi="HelveticaNeueLT Std"/>
          <w:lang w:eastAsia="es-ES"/>
        </w:rPr>
        <w:t>A efecto de analizar la clasificación de información de los documentos en mención y en atención a lo preceptuado en el artículo 3 fracción IX de la Ley de Transparencia y Acceso a la Información Pública del Estado de México y Municipios establece:</w:t>
      </w:r>
    </w:p>
    <w:p w:rsidR="00EB276D" w:rsidRPr="00F201FB" w:rsidRDefault="00EB276D" w:rsidP="00EB276D">
      <w:pPr>
        <w:spacing w:before="60" w:after="60" w:line="360" w:lineRule="auto"/>
        <w:ind w:left="567" w:right="992"/>
        <w:rPr>
          <w:rFonts w:ascii="HelveticaNeueLT Std" w:hAnsi="HelveticaNeueLT Std" w:cs="Arial"/>
          <w:i/>
          <w:lang w:eastAsia="es-ES"/>
        </w:rPr>
      </w:pPr>
      <w:r w:rsidRPr="00F201FB">
        <w:rPr>
          <w:rFonts w:ascii="HelveticaNeueLT Std" w:hAnsi="HelveticaNeueLT Std" w:cs="Arial"/>
          <w:i/>
          <w:lang w:eastAsia="es-ES"/>
        </w:rPr>
        <w:t>“</w:t>
      </w:r>
      <w:r w:rsidRPr="00F201FB">
        <w:rPr>
          <w:rFonts w:ascii="HelveticaNeueLT Std" w:hAnsi="HelveticaNeueLT Std" w:cs="Arial"/>
          <w:b/>
          <w:i/>
          <w:lang w:eastAsia="es-ES"/>
        </w:rPr>
        <w:t>Artículo 3.-</w:t>
      </w:r>
      <w:r w:rsidRPr="00F201FB">
        <w:rPr>
          <w:rFonts w:ascii="HelveticaNeueLT Std" w:hAnsi="HelveticaNeueLT Std" w:cs="Arial"/>
          <w:i/>
          <w:lang w:eastAsia="es-ES"/>
        </w:rPr>
        <w:t xml:space="preserve"> Para los Efectos de la presenta Ley se entenderá por: </w:t>
      </w:r>
    </w:p>
    <w:p w:rsidR="00EB276D" w:rsidRPr="00F201FB" w:rsidRDefault="00EB276D" w:rsidP="00EB276D">
      <w:pPr>
        <w:spacing w:before="60" w:after="60" w:line="360" w:lineRule="auto"/>
        <w:ind w:left="567" w:right="992"/>
        <w:rPr>
          <w:rFonts w:ascii="HelveticaNeueLT Std" w:hAnsi="HelveticaNeueLT Std" w:cs="Arial"/>
          <w:i/>
          <w:lang w:eastAsia="es-ES"/>
        </w:rPr>
      </w:pPr>
      <w:r w:rsidRPr="00F201FB">
        <w:rPr>
          <w:rFonts w:ascii="HelveticaNeueLT Std" w:hAnsi="HelveticaNeueLT Std" w:cs="Arial"/>
          <w:i/>
          <w:lang w:eastAsia="es-ES"/>
        </w:rPr>
        <w:t>(…)</w:t>
      </w:r>
    </w:p>
    <w:p w:rsidR="00EB276D" w:rsidRPr="00F201FB" w:rsidRDefault="00EB276D" w:rsidP="00EB276D">
      <w:pPr>
        <w:spacing w:before="60" w:after="60" w:line="360" w:lineRule="auto"/>
        <w:ind w:left="567" w:right="992"/>
        <w:rPr>
          <w:rFonts w:ascii="HelveticaNeueLT Std" w:hAnsi="HelveticaNeueLT Std" w:cs="Arial"/>
          <w:i/>
          <w:lang w:eastAsia="es-ES"/>
        </w:rPr>
      </w:pPr>
      <w:r w:rsidRPr="00F201FB">
        <w:rPr>
          <w:rFonts w:ascii="HelveticaNeueLT Std" w:hAnsi="HelveticaNeueLT Std" w:cs="Arial"/>
          <w:b/>
          <w:i/>
          <w:lang w:eastAsia="es-ES"/>
        </w:rPr>
        <w:t>IX.</w:t>
      </w:r>
      <w:r w:rsidRPr="00F201FB">
        <w:rPr>
          <w:rFonts w:ascii="HelveticaNeueLT Std" w:hAnsi="HelveticaNeueLT Std" w:cs="Arial"/>
          <w:i/>
          <w:lang w:eastAsia="es-ES"/>
        </w:rPr>
        <w:t xml:space="preserve"> </w:t>
      </w:r>
      <w:r w:rsidRPr="00F201FB">
        <w:rPr>
          <w:rFonts w:ascii="HelveticaNeueLT Std" w:hAnsi="HelveticaNeueLT Std" w:cs="Arial"/>
          <w:b/>
          <w:i/>
          <w:lang w:eastAsia="es-ES"/>
        </w:rPr>
        <w:t>Datos personales</w:t>
      </w:r>
      <w:r w:rsidRPr="00F201FB">
        <w:rPr>
          <w:rFonts w:ascii="HelveticaNeueLT Std" w:hAnsi="HelveticaNeueLT Std" w:cs="Arial"/>
          <w:i/>
          <w:lang w:eastAsia="es-ES"/>
        </w:rPr>
        <w:t>: La información concerniente a una persona física identificada o identificable; (…)”.</w:t>
      </w:r>
    </w:p>
    <w:p w:rsidR="00EB276D" w:rsidRPr="00F201FB" w:rsidRDefault="00EB276D" w:rsidP="00EB276D">
      <w:pPr>
        <w:spacing w:before="60" w:after="60" w:line="360" w:lineRule="auto"/>
        <w:ind w:right="283"/>
        <w:jc w:val="both"/>
        <w:rPr>
          <w:rFonts w:ascii="HelveticaNeueLT Std" w:hAnsi="HelveticaNeueLT Std"/>
        </w:rPr>
      </w:pPr>
      <w:r w:rsidRPr="00F201FB">
        <w:rPr>
          <w:rFonts w:ascii="HelveticaNeueLT Std" w:hAnsi="HelveticaNeueLT Std"/>
        </w:rPr>
        <w:t>Lo anterior se relaciona con los documentos en cita, en razón de resultar imprescindible señalar el artículo 4 fracciones XI, XII y XLVI de la Ley de Protección de Datos Personales en Posesión de Sujetos Obligados del Estado de México y Municipios que establece:</w:t>
      </w:r>
    </w:p>
    <w:p w:rsidR="00EB276D" w:rsidRPr="00F201FB" w:rsidRDefault="00EB276D" w:rsidP="00EB276D">
      <w:pPr>
        <w:spacing w:before="60" w:after="60" w:line="360" w:lineRule="auto"/>
        <w:ind w:left="567" w:right="850"/>
        <w:rPr>
          <w:rFonts w:ascii="HelveticaNeueLT Std" w:hAnsi="HelveticaNeueLT Std"/>
        </w:rPr>
      </w:pPr>
      <w:r w:rsidRPr="00825F57">
        <w:rPr>
          <w:rFonts w:ascii="HelveticaNeueLT Std" w:hAnsi="HelveticaNeueLT Std"/>
          <w:b/>
        </w:rPr>
        <w:lastRenderedPageBreak/>
        <w:t>“Artículo 4.-</w:t>
      </w:r>
      <w:r w:rsidRPr="00F201FB">
        <w:rPr>
          <w:rFonts w:ascii="HelveticaNeueLT Std" w:hAnsi="HelveticaNeueLT Std"/>
        </w:rPr>
        <w:t xml:space="preserve"> Para los efectos de esta Ley se entenderá por: (…).</w:t>
      </w:r>
    </w:p>
    <w:p w:rsidR="00EB276D" w:rsidRPr="00F201FB" w:rsidRDefault="00EB276D" w:rsidP="00EB276D">
      <w:pPr>
        <w:spacing w:before="60" w:after="60" w:line="360" w:lineRule="auto"/>
        <w:ind w:left="567" w:right="850"/>
        <w:jc w:val="both"/>
        <w:rPr>
          <w:rFonts w:ascii="HelveticaNeueLT Std" w:hAnsi="HelveticaNeueLT Std"/>
        </w:rPr>
      </w:pPr>
      <w:r w:rsidRPr="00253ED5">
        <w:rPr>
          <w:rFonts w:ascii="HelveticaNeueLT Std" w:hAnsi="HelveticaNeueLT Std"/>
          <w:b/>
        </w:rPr>
        <w:t>XI. Datos personales</w:t>
      </w:r>
      <w:r w:rsidRPr="00F201FB">
        <w:rPr>
          <w:rFonts w:ascii="HelveticaNeueLT Std" w:hAnsi="HelveticaNeueLT Std"/>
        </w:rPr>
        <w:t xml:space="preserve">: a la información concerniente a una persona física o jurídica colectiva identificada o identificable, establecida en cualquier formato o modalidad, y que esté almacenada en los sistemas y bases de datos, se considerará que una persona es identificable cuando su identidad pueda determinarse directa o indirectamente a través de cualquier documento informativo físico o electrónico.  </w:t>
      </w:r>
    </w:p>
    <w:p w:rsidR="00EB276D" w:rsidRPr="00F201FB" w:rsidRDefault="00EB276D" w:rsidP="00EB276D">
      <w:pPr>
        <w:spacing w:before="60" w:after="60" w:line="360" w:lineRule="auto"/>
        <w:ind w:left="567" w:right="850"/>
        <w:jc w:val="both"/>
        <w:rPr>
          <w:rFonts w:ascii="HelveticaNeueLT Std" w:hAnsi="HelveticaNeueLT Std"/>
        </w:rPr>
      </w:pPr>
      <w:r w:rsidRPr="00F201FB">
        <w:rPr>
          <w:rFonts w:ascii="HelveticaNeueLT Std" w:hAnsi="HelveticaNeueLT Std"/>
          <w:b/>
        </w:rPr>
        <w:t>XII.</w:t>
      </w:r>
      <w:r w:rsidRPr="00F201FB">
        <w:rPr>
          <w:rFonts w:ascii="HelveticaNeueLT Std" w:hAnsi="HelveticaNeueLT Std"/>
        </w:rPr>
        <w:t xml:space="preserve"> </w:t>
      </w:r>
      <w:r w:rsidRPr="00F201FB">
        <w:rPr>
          <w:rFonts w:ascii="HelveticaNeueLT Std" w:hAnsi="HelveticaNeueLT Std"/>
          <w:b/>
        </w:rPr>
        <w:t>Datos personales sensibles</w:t>
      </w:r>
      <w:r w:rsidRPr="00F201FB">
        <w:rPr>
          <w:rFonts w:ascii="HelveticaNeueLT Std" w:hAnsi="HelveticaNeueLT Std"/>
        </w:rPr>
        <w:t xml:space="preserve">: a las referentes de la esfera de su titular cuya utilización indebida pueda dar origen a discriminación o conlleve un riesgo grave para éste. De manera enunciativa más no limitativa, se consideran sensibles los datos personales que puedan revelar aspectos como origen racial o étnico, estado de salud física o mental, presente o futura, información genética, creencias religiosas, filosóficas y morales, opiniones políticas y preferencia sexual. </w:t>
      </w:r>
    </w:p>
    <w:p w:rsidR="00EB276D" w:rsidRPr="00F201FB" w:rsidRDefault="00EB276D" w:rsidP="00EB276D">
      <w:pPr>
        <w:spacing w:before="60" w:after="60" w:line="360" w:lineRule="auto"/>
        <w:ind w:left="567" w:right="850"/>
        <w:jc w:val="both"/>
        <w:rPr>
          <w:rFonts w:ascii="HelveticaNeueLT Std" w:hAnsi="HelveticaNeueLT Std"/>
        </w:rPr>
      </w:pPr>
      <w:r w:rsidRPr="00F201FB">
        <w:rPr>
          <w:rFonts w:ascii="HelveticaNeueLT Std" w:hAnsi="HelveticaNeueLT Std"/>
          <w:b/>
        </w:rPr>
        <w:t>XLVI.</w:t>
      </w:r>
      <w:r w:rsidRPr="00F201FB">
        <w:rPr>
          <w:rFonts w:ascii="HelveticaNeueLT Std" w:hAnsi="HelveticaNeueLT Std"/>
        </w:rPr>
        <w:t xml:space="preserve"> </w:t>
      </w:r>
      <w:r w:rsidRPr="00F201FB">
        <w:rPr>
          <w:rFonts w:ascii="HelveticaNeueLT Std" w:hAnsi="HelveticaNeueLT Std"/>
          <w:b/>
        </w:rPr>
        <w:t>Titular</w:t>
      </w:r>
      <w:r w:rsidRPr="00F201FB">
        <w:rPr>
          <w:rFonts w:ascii="HelveticaNeueLT Std" w:hAnsi="HelveticaNeueLT Std"/>
        </w:rPr>
        <w:t>: a la persona física o jurídica colectiva que corresponden los datos personales que sean objeto de tratamiento. (…)”</w:t>
      </w:r>
    </w:p>
    <w:p w:rsidR="00EB276D" w:rsidRPr="00F201FB" w:rsidRDefault="00EB276D" w:rsidP="00EB276D">
      <w:pPr>
        <w:spacing w:before="60" w:after="60" w:line="360" w:lineRule="auto"/>
        <w:ind w:right="425"/>
        <w:jc w:val="both"/>
        <w:rPr>
          <w:rFonts w:ascii="HelveticaNeueLT Std" w:hAnsi="HelveticaNeueLT Std" w:cs="Arial"/>
          <w:lang w:eastAsia="es-ES"/>
        </w:rPr>
      </w:pPr>
      <w:r w:rsidRPr="00F201FB">
        <w:rPr>
          <w:rFonts w:ascii="HelveticaNeueLT Std" w:hAnsi="HelveticaNeueLT Std" w:cs="Arial"/>
          <w:lang w:eastAsia="es-ES"/>
        </w:rPr>
        <w:t xml:space="preserve">Por otra parte, el artículo 116 de la Ley General de Transparencia y Acceso a la Información Pública indica: </w:t>
      </w:r>
    </w:p>
    <w:p w:rsidR="00EB276D" w:rsidRPr="00F201FB" w:rsidRDefault="00EB276D" w:rsidP="00EB276D">
      <w:pPr>
        <w:spacing w:before="60" w:after="60" w:line="360" w:lineRule="auto"/>
        <w:ind w:left="567" w:right="850"/>
        <w:jc w:val="both"/>
        <w:rPr>
          <w:rFonts w:ascii="HelveticaNeueLT Std" w:hAnsi="HelveticaNeueLT Std"/>
          <w:i/>
          <w:lang w:val="es-CL" w:eastAsia="es-CL"/>
        </w:rPr>
      </w:pPr>
      <w:r w:rsidRPr="00F201FB">
        <w:rPr>
          <w:rFonts w:ascii="HelveticaNeueLT Std" w:hAnsi="HelveticaNeueLT Std" w:cs="Arial-BoldMT"/>
          <w:b/>
          <w:bCs/>
          <w:i/>
          <w:lang w:val="es-CL" w:eastAsia="es-CL"/>
        </w:rPr>
        <w:t>“</w:t>
      </w:r>
      <w:r w:rsidRPr="00825F57">
        <w:rPr>
          <w:rFonts w:ascii="HelveticaNeueLT Std" w:hAnsi="HelveticaNeueLT Std" w:cs="Arial-BoldMT"/>
          <w:b/>
          <w:bCs/>
          <w:lang w:val="es-CL" w:eastAsia="es-CL"/>
        </w:rPr>
        <w:t>Artículo 116</w:t>
      </w:r>
      <w:r w:rsidRPr="00825F57">
        <w:rPr>
          <w:rFonts w:ascii="HelveticaNeueLT Std" w:hAnsi="HelveticaNeueLT Std" w:cs="Arial-BoldMT"/>
          <w:b/>
          <w:bCs/>
          <w:i/>
          <w:lang w:val="es-CL" w:eastAsia="es-CL"/>
        </w:rPr>
        <w:t>.-</w:t>
      </w:r>
      <w:r w:rsidRPr="00F201FB">
        <w:rPr>
          <w:rFonts w:ascii="HelveticaNeueLT Std" w:hAnsi="HelveticaNeueLT Std" w:cs="Arial-BoldMT"/>
          <w:b/>
          <w:bCs/>
          <w:i/>
          <w:lang w:val="es-CL" w:eastAsia="es-CL"/>
        </w:rPr>
        <w:t xml:space="preserve"> </w:t>
      </w:r>
      <w:r w:rsidRPr="00F201FB">
        <w:rPr>
          <w:rFonts w:ascii="HelveticaNeueLT Std" w:hAnsi="HelveticaNeueLT Std" w:cs="ArialMT"/>
          <w:i/>
          <w:lang w:val="es-CL" w:eastAsia="es-CL"/>
        </w:rPr>
        <w:t xml:space="preserve">Se considera información confidencial la que contiene datos personales concernientes a una persona identificada o identificable: </w:t>
      </w:r>
      <w:r w:rsidRPr="00F201FB">
        <w:rPr>
          <w:rFonts w:ascii="HelveticaNeueLT Std" w:hAnsi="HelveticaNeueLT Std"/>
          <w:i/>
          <w:lang w:val="es-CL" w:eastAsia="es-CL"/>
        </w:rPr>
        <w:t>(…)”</w:t>
      </w:r>
    </w:p>
    <w:p w:rsidR="00EB276D" w:rsidRPr="00F201FB" w:rsidRDefault="00EB276D" w:rsidP="00EB276D">
      <w:pPr>
        <w:spacing w:before="60" w:after="60" w:line="360" w:lineRule="auto"/>
        <w:ind w:right="283"/>
        <w:jc w:val="both"/>
        <w:rPr>
          <w:rFonts w:ascii="HelveticaNeueLT Std" w:hAnsi="HelveticaNeueLT Std" w:cs="Arial"/>
          <w:lang w:eastAsia="es-ES"/>
        </w:rPr>
      </w:pPr>
      <w:r w:rsidRPr="00F201FB">
        <w:rPr>
          <w:rFonts w:ascii="HelveticaNeueLT Std" w:hAnsi="HelveticaNeueLT Std" w:cs="Arial"/>
          <w:lang w:eastAsia="es-ES"/>
        </w:rPr>
        <w:t>De igual forma el artículo 143 fracción I de la Ley de Transparencia y Acceso a la Información Pública del Estado de México y Municipios, establece:</w:t>
      </w:r>
    </w:p>
    <w:p w:rsidR="00EB276D" w:rsidRPr="00F201FB" w:rsidRDefault="00EB276D" w:rsidP="00EB276D">
      <w:pPr>
        <w:spacing w:before="60" w:after="60" w:line="360" w:lineRule="auto"/>
        <w:ind w:left="567" w:right="850"/>
        <w:jc w:val="both"/>
        <w:rPr>
          <w:rFonts w:ascii="HelveticaNeueLT Std" w:hAnsi="HelveticaNeueLT Std" w:cs="ArialMT"/>
          <w:i/>
          <w:lang w:val="es-CL" w:eastAsia="es-CL"/>
        </w:rPr>
      </w:pPr>
      <w:r w:rsidRPr="00F201FB">
        <w:rPr>
          <w:rFonts w:ascii="HelveticaNeueLT Std" w:hAnsi="HelveticaNeueLT Std" w:cs="Arial-BoldMT"/>
          <w:b/>
          <w:bCs/>
          <w:i/>
          <w:lang w:val="es-CL" w:eastAsia="es-CL"/>
        </w:rPr>
        <w:t>“</w:t>
      </w:r>
      <w:r w:rsidRPr="00825F57">
        <w:rPr>
          <w:rFonts w:ascii="HelveticaNeueLT Std" w:hAnsi="HelveticaNeueLT Std" w:cs="Arial-BoldMT"/>
          <w:b/>
          <w:bCs/>
          <w:i/>
          <w:lang w:val="es-CL" w:eastAsia="es-CL"/>
        </w:rPr>
        <w:t>Artículo 143</w:t>
      </w:r>
      <w:r w:rsidRPr="00825F57">
        <w:rPr>
          <w:rFonts w:ascii="HelveticaNeueLT Std" w:hAnsi="HelveticaNeueLT Std" w:cs="ArialMT"/>
          <w:b/>
          <w:i/>
          <w:lang w:val="es-CL" w:eastAsia="es-CL"/>
        </w:rPr>
        <w:t>.-</w:t>
      </w:r>
      <w:r w:rsidRPr="00F201FB">
        <w:rPr>
          <w:rFonts w:ascii="HelveticaNeueLT Std" w:hAnsi="HelveticaNeueLT Std" w:cs="ArialMT"/>
          <w:i/>
          <w:lang w:val="es-CL" w:eastAsia="es-CL"/>
        </w:rPr>
        <w:t xml:space="preserve"> Para los efectos de esta Ley se considera información confidencial, la clasificada como tal, de manera permanente, por su naturaleza cuando:</w:t>
      </w:r>
    </w:p>
    <w:p w:rsidR="00EB276D" w:rsidRPr="00F201FB" w:rsidRDefault="00EB276D" w:rsidP="00EB276D">
      <w:pPr>
        <w:spacing w:before="60" w:after="60" w:line="360" w:lineRule="auto"/>
        <w:ind w:left="567" w:right="850"/>
        <w:jc w:val="both"/>
        <w:rPr>
          <w:rFonts w:ascii="HelveticaNeueLT Std" w:hAnsi="HelveticaNeueLT Std" w:cs="ArialMT"/>
          <w:i/>
          <w:lang w:val="es-CL" w:eastAsia="es-CL"/>
        </w:rPr>
      </w:pPr>
      <w:r w:rsidRPr="00F201FB">
        <w:rPr>
          <w:rFonts w:ascii="HelveticaNeueLT Std" w:hAnsi="HelveticaNeueLT Std" w:cs="ArialMT"/>
          <w:i/>
          <w:lang w:val="es-CL" w:eastAsia="es-CL"/>
        </w:rPr>
        <w:t>- Se refiere a la información privada y los datos personales concernientes a una persona física o jurídico colectiva identificada o identificable”.</w:t>
      </w:r>
    </w:p>
    <w:p w:rsidR="00EB276D" w:rsidRPr="00F201FB" w:rsidRDefault="00EB276D" w:rsidP="00EB276D">
      <w:pPr>
        <w:spacing w:before="60" w:after="60" w:line="360" w:lineRule="auto"/>
        <w:ind w:right="283"/>
        <w:jc w:val="both"/>
        <w:rPr>
          <w:rFonts w:ascii="HelveticaNeueLT Std" w:hAnsi="HelveticaNeueLT Std" w:cs="Arial"/>
          <w:lang w:eastAsia="es-ES"/>
        </w:rPr>
      </w:pPr>
      <w:r w:rsidRPr="00F201FB">
        <w:rPr>
          <w:rFonts w:ascii="HelveticaNeueLT Std" w:hAnsi="HelveticaNeueLT Std" w:cs="Arial"/>
          <w:lang w:eastAsia="es-ES"/>
        </w:rPr>
        <w:lastRenderedPageBreak/>
        <w:t>En este contexto, el artículo 91 de la Ley de Transparencia y Acceso a la Información Pública del Estado de México y Municipios, establece:</w:t>
      </w:r>
    </w:p>
    <w:p w:rsidR="00EB276D" w:rsidRPr="00F201FB" w:rsidRDefault="00EB276D" w:rsidP="00EB276D">
      <w:pPr>
        <w:tabs>
          <w:tab w:val="left" w:pos="9639"/>
        </w:tabs>
        <w:spacing w:before="60" w:after="60" w:line="360" w:lineRule="auto"/>
        <w:ind w:left="567" w:right="850"/>
        <w:jc w:val="both"/>
        <w:rPr>
          <w:rFonts w:ascii="HelveticaNeueLT Std" w:eastAsia="Calibri" w:hAnsi="HelveticaNeueLT Std"/>
          <w:i/>
          <w:lang w:val="es-CL" w:eastAsia="es-CL"/>
        </w:rPr>
      </w:pPr>
      <w:r w:rsidRPr="00F201FB">
        <w:rPr>
          <w:rFonts w:ascii="HelveticaNeueLT Std" w:eastAsia="Calibri" w:hAnsi="HelveticaNeueLT Std"/>
          <w:b/>
          <w:i/>
          <w:lang w:val="es-CL" w:eastAsia="es-CL"/>
        </w:rPr>
        <w:t>“</w:t>
      </w:r>
      <w:r w:rsidRPr="00825F57">
        <w:rPr>
          <w:rFonts w:ascii="HelveticaNeueLT Std" w:eastAsia="Calibri" w:hAnsi="HelveticaNeueLT Std"/>
          <w:b/>
          <w:i/>
          <w:lang w:val="es-CL" w:eastAsia="es-CL"/>
        </w:rPr>
        <w:t>Artículo 91.-</w:t>
      </w:r>
      <w:r w:rsidRPr="00F201FB">
        <w:rPr>
          <w:rFonts w:ascii="HelveticaNeueLT Std" w:eastAsia="Calibri" w:hAnsi="HelveticaNeueLT Std"/>
          <w:i/>
          <w:lang w:val="es-CL" w:eastAsia="es-CL"/>
        </w:rPr>
        <w:t xml:space="preserve"> El acceso a la información pública será restringido excepcionalmente, cuando ésta sea clasificada como reservada o confidencial.”</w:t>
      </w:r>
    </w:p>
    <w:p w:rsidR="00EB276D" w:rsidRPr="00F201FB" w:rsidRDefault="00EB276D" w:rsidP="00EB276D">
      <w:pPr>
        <w:spacing w:before="60" w:after="60" w:line="360" w:lineRule="auto"/>
        <w:ind w:right="283"/>
        <w:jc w:val="both"/>
        <w:rPr>
          <w:rFonts w:ascii="HelveticaNeueLT Std" w:hAnsi="HelveticaNeueLT Std" w:cs="Arial"/>
          <w:lang w:eastAsia="es-ES"/>
        </w:rPr>
      </w:pPr>
      <w:r w:rsidRPr="00F201FB">
        <w:rPr>
          <w:rFonts w:ascii="HelveticaNeueLT Std" w:hAnsi="HelveticaNeueLT Std" w:cs="Arial"/>
          <w:lang w:eastAsia="es-ES"/>
        </w:rPr>
        <w:t xml:space="preserve">Resultando que los datos personales son </w:t>
      </w:r>
      <w:r w:rsidRPr="00F201FB">
        <w:rPr>
          <w:rFonts w:ascii="HelveticaNeueLT Std" w:hAnsi="HelveticaNeueLT Std"/>
        </w:rPr>
        <w:t>información concerniente a una persona física o jurídica colectiva identificada o identificable,</w:t>
      </w:r>
      <w:r w:rsidRPr="00F201FB">
        <w:rPr>
          <w:rFonts w:ascii="HelveticaNeueLT Std" w:hAnsi="HelveticaNeueLT Std" w:cs="Arial"/>
          <w:lang w:eastAsia="es-ES"/>
        </w:rPr>
        <w:t xml:space="preserve"> cuya difusión podría afectar la intimidad de los titulares de los mismos y por lo que, no pueden ser difundidos salvo que exista un consentimiento expreso por parte de los titulares y en el caso específico dicho consentimiento no existe, tal y como lo señala la Ley de Transparencia y Acceso a la Información Pública del Estado de México y Municipios:</w:t>
      </w:r>
    </w:p>
    <w:p w:rsidR="00EB276D" w:rsidRPr="00F201FB" w:rsidRDefault="00EB276D" w:rsidP="00EB276D">
      <w:pPr>
        <w:spacing w:before="60" w:after="60" w:line="360" w:lineRule="auto"/>
        <w:ind w:left="426" w:right="850"/>
        <w:jc w:val="both"/>
        <w:rPr>
          <w:rFonts w:ascii="HelveticaNeueLT Std" w:hAnsi="HelveticaNeueLT Std"/>
        </w:rPr>
      </w:pPr>
      <w:r w:rsidRPr="00F201FB">
        <w:rPr>
          <w:rFonts w:ascii="HelveticaNeueLT Std" w:hAnsi="HelveticaNeueLT Std"/>
        </w:rPr>
        <w:t>“</w:t>
      </w:r>
      <w:r w:rsidRPr="00825F57">
        <w:rPr>
          <w:rFonts w:ascii="HelveticaNeueLT Std" w:hAnsi="HelveticaNeueLT Std"/>
          <w:b/>
        </w:rPr>
        <w:t>Artículo 23.</w:t>
      </w:r>
      <w:r w:rsidRPr="00F201FB">
        <w:rPr>
          <w:rFonts w:ascii="HelveticaNeueLT Std" w:hAnsi="HelveticaNeueLT Std"/>
        </w:rPr>
        <w:t xml:space="preserve"> Son sujetos obligados a transparentar y permitir el acceso a su información y proteger los datos personales que obren en su poder:</w:t>
      </w:r>
    </w:p>
    <w:p w:rsidR="00EB276D" w:rsidRPr="00F201FB" w:rsidRDefault="00EB276D" w:rsidP="00EB276D">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F201FB">
        <w:rPr>
          <w:rFonts w:ascii="HelveticaNeueLT Std" w:hAnsi="HelveticaNeueLT Std"/>
        </w:rPr>
        <w:t>El Poder Ejecutivo del Estado de México, las dependencias, organismos auxiliares, órganos, entidades, fideicomisos y fondos públicos, así como la Procuraduría General de Justicia;</w:t>
      </w:r>
    </w:p>
    <w:p w:rsidR="00EB276D" w:rsidRPr="00F201FB" w:rsidRDefault="00EB276D" w:rsidP="00EB276D">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F201FB">
        <w:rPr>
          <w:rFonts w:ascii="HelveticaNeueLT Std" w:hAnsi="HelveticaNeueLT Std"/>
        </w:rPr>
        <w:t>El Poder Legislativo del Estado, los organismos, órganos y entidades de la Legislatura y sus dependencias;</w:t>
      </w:r>
    </w:p>
    <w:p w:rsidR="00EB276D" w:rsidRPr="00F201FB" w:rsidRDefault="00EB276D" w:rsidP="00EB276D">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F201FB">
        <w:rPr>
          <w:rFonts w:ascii="HelveticaNeueLT Std" w:hAnsi="HelveticaNeueLT Std"/>
        </w:rPr>
        <w:t>El Poder Judicial, sus organismos, órganos y entidades, así como el Consejo de la Judicatura del Estado;</w:t>
      </w:r>
    </w:p>
    <w:p w:rsidR="00EB276D" w:rsidRPr="00F201FB" w:rsidRDefault="00EB276D" w:rsidP="00EB276D">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F201FB">
        <w:rPr>
          <w:rFonts w:ascii="HelveticaNeueLT Std" w:hAnsi="HelveticaNeueLT Std"/>
        </w:rPr>
        <w:t>Los ayuntamientos y las dependencias, organismos, órganos y entidades de la administración municipal;</w:t>
      </w:r>
    </w:p>
    <w:p w:rsidR="00EB276D" w:rsidRPr="00F201FB" w:rsidRDefault="00EB276D" w:rsidP="00EB276D">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F201FB">
        <w:rPr>
          <w:rFonts w:ascii="HelveticaNeueLT Std" w:hAnsi="HelveticaNeueLT Std"/>
        </w:rPr>
        <w:t>Los órganos autónomos;</w:t>
      </w:r>
    </w:p>
    <w:p w:rsidR="00EB276D" w:rsidRPr="00F201FB" w:rsidRDefault="00EB276D" w:rsidP="00EB276D">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F201FB">
        <w:rPr>
          <w:rFonts w:ascii="HelveticaNeueLT Std" w:hAnsi="HelveticaNeueLT Std"/>
        </w:rPr>
        <w:t>Los tribunales administrativos y autoridades jurisdiccionales en materia laboral;</w:t>
      </w:r>
    </w:p>
    <w:p w:rsidR="00EB276D" w:rsidRPr="00F201FB" w:rsidRDefault="00EB276D" w:rsidP="00EB276D">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F201FB">
        <w:rPr>
          <w:rFonts w:ascii="HelveticaNeueLT Std" w:hAnsi="HelveticaNeueLT Std"/>
        </w:rPr>
        <w:t>Los partidos políticos y agrupaciones políticas, en los términos de las disposiciones aplicables;</w:t>
      </w:r>
    </w:p>
    <w:p w:rsidR="00EB276D" w:rsidRPr="00F201FB" w:rsidRDefault="00EB276D" w:rsidP="00EB276D">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F201FB">
        <w:rPr>
          <w:rFonts w:ascii="HelveticaNeueLT Std" w:hAnsi="HelveticaNeueLT Std"/>
        </w:rPr>
        <w:lastRenderedPageBreak/>
        <w:t>Los fideicomisos y fondos públicos que cuenten con financiamiento público, parcial o total, o con participación de entidades de gobierno;</w:t>
      </w:r>
    </w:p>
    <w:p w:rsidR="00EB276D" w:rsidRPr="00F201FB" w:rsidRDefault="00EB276D" w:rsidP="00EB276D">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F201FB">
        <w:rPr>
          <w:rFonts w:ascii="HelveticaNeueLT Std" w:hAnsi="HelveticaNeueLT Std"/>
        </w:rPr>
        <w:t>Los sindicatos que reciban y/o ejerzan recursos públicos en el ámbito estatal y municipal;</w:t>
      </w:r>
    </w:p>
    <w:p w:rsidR="00EB276D" w:rsidRPr="00F201FB" w:rsidRDefault="00EB276D" w:rsidP="00EB276D">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F201FB">
        <w:rPr>
          <w:rFonts w:ascii="HelveticaNeueLT Std" w:hAnsi="HelveticaNeueLT Std"/>
        </w:rPr>
        <w:t>Cualquier persona física o jurídico colectiva que reciba y ejerza recursos públicos en el ámbito estatal o municipal; y</w:t>
      </w:r>
    </w:p>
    <w:p w:rsidR="00EB276D" w:rsidRPr="00F201FB" w:rsidRDefault="00EB276D" w:rsidP="00EB276D">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F201FB">
        <w:rPr>
          <w:rFonts w:ascii="HelveticaNeueLT Std" w:hAnsi="HelveticaNeueLT Std"/>
        </w:rPr>
        <w:t>Cualquier otra autoridad, entidad, órgano u organismo de los poderes estatal o municipal, que reciba recursos públicos.”</w:t>
      </w:r>
    </w:p>
    <w:p w:rsidR="00EB276D" w:rsidRPr="00F201FB" w:rsidRDefault="00EB276D" w:rsidP="00EB276D">
      <w:pPr>
        <w:spacing w:before="60" w:after="60" w:line="360" w:lineRule="auto"/>
        <w:ind w:left="426" w:right="850"/>
        <w:jc w:val="both"/>
        <w:rPr>
          <w:rFonts w:ascii="HelveticaNeueLT Std" w:hAnsi="HelveticaNeueLT Std"/>
        </w:rPr>
      </w:pPr>
      <w:r w:rsidRPr="00F201FB">
        <w:rPr>
          <w:rFonts w:ascii="HelveticaNeueLT Std" w:hAnsi="HelveticaNeueLT Std"/>
        </w:rPr>
        <w:t>Los servidores públicos deberán transparentar sus acciones, así como garantizar y respetar el derecho de acceso a la información pública.”</w:t>
      </w:r>
    </w:p>
    <w:p w:rsidR="00EB276D" w:rsidRPr="00F201FB" w:rsidRDefault="00EB276D" w:rsidP="00EB276D">
      <w:pPr>
        <w:spacing w:before="60" w:after="60" w:line="360" w:lineRule="auto"/>
        <w:ind w:right="283"/>
        <w:jc w:val="both"/>
        <w:rPr>
          <w:rFonts w:ascii="HelveticaNeueLT Std" w:hAnsi="HelveticaNeueLT Std"/>
        </w:rPr>
      </w:pPr>
      <w:r w:rsidRPr="00825F57">
        <w:rPr>
          <w:rFonts w:ascii="HelveticaNeueLT Std" w:hAnsi="HelveticaNeueLT Std"/>
          <w:b/>
        </w:rPr>
        <w:t>TERCERO.</w:t>
      </w:r>
      <w:r w:rsidRPr="00F201FB">
        <w:rPr>
          <w:rFonts w:ascii="HelveticaNeueLT Std" w:hAnsi="HelveticaNeueLT Std"/>
        </w:rPr>
        <w:t xml:space="preserve"> Por tratarse de una cuestión de protección de datos personales y estudio preferente, este Comité procede a motivar las razones por las que deben considerarse como confidenciales los datos referentes a: la clave ISSEMyM, Registro Federal de Contribuyentes (R.F.C.) y firma, a fin de no transgredir las garantías que amparan a toda persona.</w:t>
      </w:r>
    </w:p>
    <w:p w:rsidR="00EB276D" w:rsidRPr="00F201FB" w:rsidRDefault="00EB276D" w:rsidP="00EB276D">
      <w:pPr>
        <w:spacing w:before="60" w:after="60" w:line="360" w:lineRule="auto"/>
        <w:ind w:right="283"/>
        <w:jc w:val="both"/>
        <w:rPr>
          <w:rFonts w:ascii="HelveticaNeueLT Std" w:hAnsi="HelveticaNeueLT Std"/>
        </w:rPr>
      </w:pPr>
      <w:r w:rsidRPr="00F201FB">
        <w:rPr>
          <w:rFonts w:ascii="HelveticaNeueLT Std" w:hAnsi="HelveticaNeueLT Std"/>
        </w:rPr>
        <w:t>En cuanto a las firmas que fueron plasmadas en los documentos mencionados y en los que no se está emitiendo un acto de autoridad deben considerarse datos personales, toda vez que resulta imprescindible señalar la definición de la misma:</w:t>
      </w:r>
    </w:p>
    <w:p w:rsidR="00EB276D" w:rsidRPr="00F201FB" w:rsidRDefault="00EB276D" w:rsidP="00EB276D">
      <w:pPr>
        <w:spacing w:before="60" w:after="60" w:line="360" w:lineRule="auto"/>
        <w:ind w:left="567" w:right="850"/>
        <w:jc w:val="both"/>
        <w:rPr>
          <w:rFonts w:ascii="HelveticaNeueLT Std" w:hAnsi="HelveticaNeueLT Std"/>
        </w:rPr>
      </w:pPr>
      <w:r w:rsidRPr="00F201FB">
        <w:rPr>
          <w:rFonts w:ascii="HelveticaNeueLT Std" w:hAnsi="HelveticaNeueLT Std"/>
        </w:rPr>
        <w:t>“firma.</w:t>
      </w:r>
    </w:p>
    <w:p w:rsidR="00EB276D" w:rsidRPr="00F201FB" w:rsidRDefault="00EB276D" w:rsidP="00EB276D">
      <w:pPr>
        <w:spacing w:before="60" w:after="60" w:line="360" w:lineRule="auto"/>
        <w:ind w:left="567" w:right="850"/>
        <w:jc w:val="both"/>
        <w:rPr>
          <w:rFonts w:ascii="HelveticaNeueLT Std" w:hAnsi="HelveticaNeueLT Std"/>
        </w:rPr>
      </w:pPr>
      <w:r w:rsidRPr="00F201FB">
        <w:rPr>
          <w:rFonts w:ascii="HelveticaNeueLT Std" w:hAnsi="HelveticaNeueLT Std"/>
        </w:rPr>
        <w:t>(De firmar).</w:t>
      </w:r>
    </w:p>
    <w:p w:rsidR="00EB276D" w:rsidRPr="00F201FB" w:rsidRDefault="00EB276D" w:rsidP="00EB276D">
      <w:pPr>
        <w:spacing w:before="60" w:after="60" w:line="360" w:lineRule="auto"/>
        <w:ind w:left="567" w:right="850"/>
        <w:jc w:val="both"/>
        <w:rPr>
          <w:rFonts w:ascii="HelveticaNeueLT Std" w:hAnsi="HelveticaNeueLT Std"/>
        </w:rPr>
      </w:pPr>
      <w:r w:rsidRPr="00F201FB">
        <w:rPr>
          <w:rFonts w:ascii="HelveticaNeueLT Std" w:hAnsi="HelveticaNeueLT Std"/>
        </w:rPr>
        <w:t>1. f. Nombre y apellido, o título, que una persona escribe de su propia mano en un documento, para darle autenticidad o para expresar que aprueba su contenido.”</w:t>
      </w:r>
    </w:p>
    <w:p w:rsidR="00EB276D" w:rsidRPr="00F201FB" w:rsidRDefault="00EB276D" w:rsidP="00EB276D">
      <w:pPr>
        <w:spacing w:before="60" w:after="60" w:line="360" w:lineRule="auto"/>
        <w:ind w:right="49"/>
        <w:jc w:val="both"/>
        <w:rPr>
          <w:rFonts w:ascii="HelveticaNeueLT Std" w:hAnsi="HelveticaNeueLT Std"/>
        </w:rPr>
      </w:pPr>
      <w:r w:rsidRPr="00F201FB">
        <w:rPr>
          <w:rFonts w:ascii="HelveticaNeueLT Std" w:hAnsi="HelveticaNeueLT Std"/>
        </w:rPr>
        <w:t>De lo anterior, se deduce que la firma es un signo gráfico individual y distintivo, que identifica a una persona, la cual es anotada de su puño y letra y que tiene como finalidad, expresar una aceptación del autor en relación con el acto firmado.</w:t>
      </w:r>
    </w:p>
    <w:p w:rsidR="00EB276D" w:rsidRDefault="00EB276D" w:rsidP="00EB276D">
      <w:pPr>
        <w:spacing w:before="60" w:after="60" w:line="360" w:lineRule="auto"/>
        <w:jc w:val="both"/>
        <w:rPr>
          <w:rFonts w:ascii="HelveticaNeueLT Std" w:hAnsi="HelveticaNeueLT Std"/>
        </w:rPr>
      </w:pPr>
      <w:r w:rsidRPr="00F201FB">
        <w:rPr>
          <w:rFonts w:ascii="HelveticaNeueLT Std" w:hAnsi="HelveticaNeueLT Std"/>
        </w:rPr>
        <w:t xml:space="preserve">Ahora bien, cuando un servidor público emite un acto como autoridad administrativa en ejercicio de las funciones que tiene conferidas, esto es, a través de un </w:t>
      </w:r>
      <w:r w:rsidRPr="00F201FB">
        <w:rPr>
          <w:rFonts w:ascii="HelveticaNeueLT Std" w:hAnsi="HelveticaNeueLT Std"/>
        </w:rPr>
        <w:lastRenderedPageBreak/>
        <w:t xml:space="preserve">documento, realiza un acto de autoridad la firma mediante la cual autentifica es pública, en virtud de que se realizó en cumplimiento a las obligaciones que tiene conferidas en términos de las disposiciones jurídicas aplicables. </w:t>
      </w:r>
    </w:p>
    <w:p w:rsidR="00EB276D" w:rsidRPr="00F201FB" w:rsidRDefault="00EB276D" w:rsidP="00EB276D">
      <w:pPr>
        <w:spacing w:before="60" w:after="60" w:line="360" w:lineRule="auto"/>
        <w:jc w:val="both"/>
        <w:rPr>
          <w:rFonts w:ascii="HelveticaNeueLT Std" w:hAnsi="HelveticaNeueLT Std"/>
        </w:rPr>
      </w:pPr>
      <w:r w:rsidRPr="00F201FB">
        <w:rPr>
          <w:rFonts w:ascii="HelveticaNeueLT Std" w:hAnsi="HelveticaNeueLT Std"/>
        </w:rPr>
        <w:t>Por otra, cuando el servidor público, firma algún documento en el que no se está emitiendo un acto de autoridad, cuyo efecto repercuta en terceros, la firma no se considera pública.</w:t>
      </w:r>
    </w:p>
    <w:p w:rsidR="00EB276D" w:rsidRPr="00F201FB" w:rsidRDefault="00EB276D" w:rsidP="00EB276D">
      <w:pPr>
        <w:spacing w:before="60" w:after="60" w:line="360" w:lineRule="auto"/>
        <w:jc w:val="both"/>
        <w:rPr>
          <w:rFonts w:ascii="HelveticaNeueLT Std" w:hAnsi="HelveticaNeueLT Std"/>
        </w:rPr>
      </w:pPr>
      <w:r w:rsidRPr="00F201FB">
        <w:rPr>
          <w:rFonts w:ascii="HelveticaNeueLT Std" w:hAnsi="HelveticaNeueLT Std"/>
        </w:rPr>
        <w:t xml:space="preserve">En ese orden de ideas, las firmas asentadas en los documentos en cita </w:t>
      </w:r>
      <w:r w:rsidRPr="00F201FB">
        <w:rPr>
          <w:rFonts w:ascii="HelveticaNeueLT Std" w:hAnsi="HelveticaNeueLT Std" w:cs="Arial"/>
          <w:spacing w:val="-10"/>
        </w:rPr>
        <w:t xml:space="preserve">y que </w:t>
      </w:r>
      <w:r w:rsidRPr="00F201FB">
        <w:rPr>
          <w:rFonts w:ascii="HelveticaNeueLT Std" w:hAnsi="HelveticaNeueLT Std"/>
        </w:rPr>
        <w:t>dan la respuesta a la presente solicitud de información, deben considerarse información confidencial, en razón de que constituyen información concerniente a una persona física y por tanto hacen identificable a su titular.</w:t>
      </w:r>
    </w:p>
    <w:p w:rsidR="00EB276D" w:rsidRPr="00F201FB" w:rsidRDefault="00EB276D" w:rsidP="00EB276D">
      <w:pPr>
        <w:spacing w:before="60" w:after="60" w:line="360" w:lineRule="auto"/>
        <w:jc w:val="both"/>
        <w:rPr>
          <w:rFonts w:ascii="HelveticaNeueLT Std" w:hAnsi="HelveticaNeueLT Std"/>
        </w:rPr>
      </w:pPr>
      <w:r w:rsidRPr="00F201FB">
        <w:rPr>
          <w:rFonts w:ascii="HelveticaNeueLT Std" w:hAnsi="HelveticaNeueLT Std"/>
        </w:rPr>
        <w:t>Por lo expuesto, se concluye que dicha información constituye un dato personal al configurar información concerniente a una persona física identificada o identificable relativa cuando menos a su identidad, que no pueden ser empleados para fines de los cuales no se cuente con el consentimiento de sus titulares.</w:t>
      </w:r>
    </w:p>
    <w:p w:rsidR="00EB276D" w:rsidRPr="00F201FB" w:rsidRDefault="00EB276D" w:rsidP="00EB276D">
      <w:pPr>
        <w:spacing w:before="60" w:after="60" w:line="360" w:lineRule="auto"/>
        <w:jc w:val="both"/>
        <w:rPr>
          <w:rFonts w:ascii="HelveticaNeueLT Std" w:hAnsi="HelveticaNeueLT Std"/>
        </w:rPr>
      </w:pPr>
      <w:r w:rsidRPr="00F201FB">
        <w:rPr>
          <w:rFonts w:ascii="HelveticaNeueLT Std" w:hAnsi="HelveticaNeueLT Std"/>
        </w:rPr>
        <w:t>De tal forma, se advierte que las firmas, no les reviste a los documentos la calidad de públicos, en razón de que no representan actos de autoridad que repercutan en terceros, es así que son susceptibles de ser clasificadas como información confidencial en términos de la fracción XI del artículo 4 de la Ley de Protección de Datos Personales en Posesión de Sujetos Obligados del Estado de México y Municipios.</w:t>
      </w:r>
    </w:p>
    <w:p w:rsidR="00EB276D" w:rsidRPr="00F201FB" w:rsidRDefault="00EB276D" w:rsidP="00EB276D">
      <w:pPr>
        <w:spacing w:before="60" w:after="60" w:line="360" w:lineRule="auto"/>
        <w:jc w:val="both"/>
        <w:rPr>
          <w:rFonts w:ascii="HelveticaNeueLT Std" w:hAnsi="HelveticaNeueLT Std"/>
        </w:rPr>
      </w:pPr>
      <w:r w:rsidRPr="00F201FB">
        <w:rPr>
          <w:rFonts w:ascii="HelveticaNeueLT Std" w:hAnsi="HelveticaNeueLT Std"/>
        </w:rPr>
        <w:t>Por otro lado, y continuando con el análisis de clasificación con carácter de confidencial y en atención a lo que establece el artículo 27 del Código Fiscal de la Federación respecto al Registro Federal de Contribuyentes.</w:t>
      </w:r>
    </w:p>
    <w:p w:rsidR="00EB276D" w:rsidRPr="00F201FB" w:rsidRDefault="00EB276D" w:rsidP="00EB276D">
      <w:pPr>
        <w:spacing w:before="60" w:after="60" w:line="360" w:lineRule="auto"/>
        <w:jc w:val="both"/>
        <w:rPr>
          <w:rFonts w:ascii="HelveticaNeueLT Std" w:hAnsi="HelveticaNeueLT Std"/>
          <w:lang w:val="es-CL"/>
        </w:rPr>
      </w:pPr>
      <w:r w:rsidRPr="00F201FB">
        <w:rPr>
          <w:rFonts w:ascii="HelveticaNeueLT Std" w:hAnsi="HelveticaNeueLT Std"/>
          <w:i/>
          <w:lang w:val="es-CL"/>
        </w:rPr>
        <w:t>“</w:t>
      </w:r>
      <w:r w:rsidRPr="00F201FB">
        <w:rPr>
          <w:rFonts w:ascii="HelveticaNeueLT Std" w:hAnsi="HelveticaNeueLT Std"/>
          <w:b/>
          <w:i/>
          <w:lang w:val="es-CL"/>
        </w:rPr>
        <w:t>Artículo 27</w:t>
      </w:r>
      <w:r w:rsidRPr="00F201FB">
        <w:rPr>
          <w:rFonts w:ascii="HelveticaNeueLT Std" w:hAnsi="HelveticaNeueLT Std"/>
          <w:i/>
          <w:lang w:val="es-CL"/>
        </w:rPr>
        <w:t xml:space="preserve">. Las personas morales, así como las personas físicas que deban presentar declaraciones periódicas o que estén obligadas a expedir comprobantes fiscales por los actos o actividades que realicen o por los ingresos que perciban, </w:t>
      </w:r>
      <w:r w:rsidRPr="00F201FB">
        <w:rPr>
          <w:rFonts w:ascii="HelveticaNeueLT Std" w:hAnsi="HelveticaNeueLT Std"/>
          <w:b/>
          <w:i/>
          <w:lang w:val="es-CL"/>
        </w:rPr>
        <w:t>deberán solicitar su inscripción en el registro federal de contribuyentes</w:t>
      </w:r>
      <w:r w:rsidRPr="00F201FB">
        <w:rPr>
          <w:rFonts w:ascii="HelveticaNeueLT Std" w:hAnsi="HelveticaNeueLT Std"/>
          <w:i/>
          <w:lang w:val="es-CL"/>
        </w:rPr>
        <w:t xml:space="preserve"> y su certificado de firma electrónica avanzada, así como proporcionar la información relacionada con su identidad, su domicilio y en general sobre su situación fiscal mediante los avisos que se establecen en el Reglamento de este Código. Asimismo, </w:t>
      </w:r>
      <w:r w:rsidRPr="00F201FB">
        <w:rPr>
          <w:rFonts w:ascii="HelveticaNeueLT Std" w:hAnsi="HelveticaNeueLT Std"/>
          <w:i/>
          <w:lang w:val="es-CL"/>
        </w:rPr>
        <w:lastRenderedPageBreak/>
        <w:t xml:space="preserve">las personas a que se refiere este párrafo estarán obligadas a manifestar al registro federal de contribuyentes su domicilio fiscal, en caso de cambio de domicilio fiscal deberán presentar el aviso correspondiente dentro del mes siguiente al día en el que tenga lugar dicho cambio, salvo que al contribuyente se le hayan iniciado facultades de comprobación y no se le haya notificado la resolución a que se refiere el artículo 50 de este Código, en cuyo caso deberá presentar el aviso previo a dicho cambio con cinco días de anticipación. La autoridad fiscal podrá considerar como domicilio fiscal del contribuyente aquél en el que se verifique alguno de los supuestos establecidos en el artículo 10 de este Código, cuando el manifestado en las solicitudes y avisos a que se refiere este artículo no corresponda a alguno de los supuestos de dicho precepto… </w:t>
      </w:r>
      <w:r w:rsidRPr="00F201FB">
        <w:rPr>
          <w:rFonts w:ascii="HelveticaNeueLT Std" w:hAnsi="HelveticaNeueLT Std"/>
          <w:i/>
          <w:u w:val="single"/>
          <w:lang w:val="es-CL"/>
        </w:rPr>
        <w:t>El Servicio de Administración Tributaria llevará el registro federal de contribuyentes basándose en los datos que las personas le proporcionen de conformidad con este artículo y en los que obtenga por cualquier otro medio; asimismo asignará la clave que corresponda a cada persona inscrita, quien deberá citarla en todo documento que presente ante las autoridades fiscales y jurisdiccionales</w:t>
      </w:r>
      <w:r w:rsidRPr="00F201FB">
        <w:rPr>
          <w:rFonts w:ascii="HelveticaNeueLT Std" w:hAnsi="HelveticaNeueLT Std"/>
          <w:b/>
          <w:i/>
          <w:lang w:val="es-CL"/>
        </w:rPr>
        <w:t>,</w:t>
      </w:r>
      <w:r w:rsidRPr="00F201FB">
        <w:rPr>
          <w:rFonts w:ascii="HelveticaNeueLT Std" w:hAnsi="HelveticaNeueLT Std"/>
          <w:i/>
          <w:lang w:val="es-CL"/>
        </w:rPr>
        <w:t xml:space="preserve"> cuando en este último caso se trate de asuntos en que el Servicio de Administración Tributaria o la Secretaría de Hacienda y Crédito Público sea parte. Las personas inscritas deberán conservar en su domicilio fiscal la documentación comprobatoria de haber cumplido con las obligaciones que establecen este artículo y el Reglamento de este Código. La clave a que se refiere el párrafo que antecede se proporcionará a los contribuyentes a través de la cédula de identificación fiscal o la constancia de registro fiscal, las cuales deberán contener las características que señale el Servicio de Administración Tributaria mediante reglas de carácter general.”.</w:t>
      </w:r>
    </w:p>
    <w:p w:rsidR="00EB276D" w:rsidRPr="000313AD" w:rsidRDefault="00EB276D" w:rsidP="00EB276D">
      <w:pPr>
        <w:spacing w:before="60" w:after="60" w:line="360" w:lineRule="auto"/>
        <w:jc w:val="both"/>
        <w:rPr>
          <w:rFonts w:ascii="HelveticaNeueLT Std" w:hAnsi="HelveticaNeueLT Std"/>
        </w:rPr>
      </w:pPr>
      <w:r w:rsidRPr="000313AD">
        <w:rPr>
          <w:rFonts w:ascii="HelveticaNeueLT Std" w:hAnsi="HelveticaNeueLT Std"/>
          <w:lang w:val="es-CL"/>
        </w:rPr>
        <w:t>D</w:t>
      </w:r>
      <w:r w:rsidRPr="000313AD">
        <w:rPr>
          <w:rFonts w:ascii="HelveticaNeueLT Std" w:hAnsi="HelveticaNeueLT Std"/>
          <w:lang w:val="es-ES"/>
        </w:rPr>
        <w:t>e la lectura del precepto legal antes mencionado se puede observar que el Registro Federal de Contribuyentes (RFC), permite identificar la edad de las personas, así como su homoclave, que es el número que la autoridad fiscal entrega al particular, con el fin de hacer único e irrepetible su RFC por lo que éste determina justamente la identificación de dichas personas para efectos fiscales, motivo por el cual debe considerarse un dato personal. E</w:t>
      </w:r>
      <w:r w:rsidRPr="000313AD">
        <w:rPr>
          <w:rFonts w:ascii="HelveticaNeueLT Std" w:hAnsi="HelveticaNeueLT Std"/>
        </w:rPr>
        <w:t xml:space="preserve">n este sentido, el dar a conocer el Registro Federal de Contribuyentes (RFC) de personas físicas que se encuentre en </w:t>
      </w:r>
      <w:r w:rsidRPr="000313AD">
        <w:rPr>
          <w:rFonts w:ascii="HelveticaNeueLT Std" w:hAnsi="HelveticaNeueLT Std"/>
        </w:rPr>
        <w:lastRenderedPageBreak/>
        <w:t>los documentos en poder de la Secretaría de Educación, contravendría lo preceptuado en el artículo 143 fracción I de la Ley en comento, afectando la intimidad de los titulares, toda vez que se trata de datos personales, que hacen identificable a las personas y que refieren información de su vida privada.</w:t>
      </w:r>
    </w:p>
    <w:p w:rsidR="00EB276D" w:rsidRPr="000313AD" w:rsidRDefault="00EB276D" w:rsidP="00EB276D">
      <w:pPr>
        <w:spacing w:before="60" w:after="60" w:line="360" w:lineRule="auto"/>
        <w:jc w:val="both"/>
        <w:rPr>
          <w:rFonts w:ascii="HelveticaNeueLT Std" w:hAnsi="HelveticaNeueLT Std" w:cs="Arial"/>
          <w:lang w:eastAsia="es-ES"/>
        </w:rPr>
      </w:pPr>
      <w:r w:rsidRPr="000313AD">
        <w:rPr>
          <w:rFonts w:ascii="HelveticaNeueLT Std" w:hAnsi="HelveticaNeueLT Std" w:cs="Arial"/>
          <w:lang w:eastAsia="es-ES"/>
        </w:rPr>
        <w:t xml:space="preserve">Que finalmente para concluir con la propuesta de clasificación de información y </w:t>
      </w:r>
      <w:r w:rsidRPr="000313AD">
        <w:rPr>
          <w:rFonts w:ascii="HelveticaNeueLT Std" w:hAnsi="HelveticaNeueLT Std"/>
        </w:rPr>
        <w:t>concluyendo, en el caso en particular, el dar a conocer la clave de ISSEMyM de la</w:t>
      </w:r>
      <w:r w:rsidRPr="000313AD">
        <w:rPr>
          <w:rFonts w:ascii="HelveticaNeueLT Std" w:hAnsi="HelveticaNeueLT Std"/>
          <w:lang w:val="es-CL"/>
        </w:rPr>
        <w:t xml:space="preserve"> servidora pública Delia Cedillo Herrera</w:t>
      </w:r>
      <w:r w:rsidRPr="000313AD">
        <w:rPr>
          <w:rFonts w:ascii="HelveticaNeueLT Std" w:hAnsi="HelveticaNeueLT Std"/>
        </w:rPr>
        <w:t xml:space="preserve">, contravendría lo preceptuado en los artículos 4 fracción VII de la Ley de Protección de Datos Personales del Estado de México; y 143 fracción I de la Ley de Transparencia, Acceso a la Información Pública del Estado de México y Municipios, afectando la intimidad de los servidores públicos, toda vez que se trata de datos personales, que hacen identificable a una persona y que refieren información de su vida privada, </w:t>
      </w:r>
      <w:r w:rsidRPr="000313AD">
        <w:rPr>
          <w:rFonts w:ascii="HelveticaNeueLT Std" w:hAnsi="HelveticaNeueLT Std" w:cs="Arial"/>
          <w:lang w:eastAsia="es-ES"/>
        </w:rPr>
        <w:t xml:space="preserve"> poniendo en riesgo a los mismos, al tratarse de códigos numéricos que sólo ellos deben conocer y el exhibirlas puede propiciar que se haga un mal uso de las mismas.</w:t>
      </w:r>
    </w:p>
    <w:p w:rsidR="00EB276D" w:rsidRPr="000313AD" w:rsidRDefault="00EB276D" w:rsidP="00EB276D">
      <w:pPr>
        <w:spacing w:before="60" w:after="60" w:line="360" w:lineRule="auto"/>
        <w:jc w:val="both"/>
        <w:rPr>
          <w:rFonts w:ascii="HelveticaNeueLT Std" w:hAnsi="HelveticaNeueLT Std"/>
        </w:rPr>
      </w:pPr>
      <w:r w:rsidRPr="000313AD">
        <w:rPr>
          <w:rFonts w:ascii="HelveticaNeueLT Std" w:hAnsi="HelveticaNeueLT Std"/>
        </w:rPr>
        <w:t xml:space="preserve">En este sentido, toda vez que los documentos solicitados, referentes a los oficios de fecha 22 y 29 de noviembre de 2017 de licencia con goce de sueldo por día económico, de la servidora pública </w:t>
      </w:r>
      <w:r w:rsidRPr="000313AD">
        <w:rPr>
          <w:rFonts w:ascii="HelveticaNeueLT Std" w:hAnsi="HelveticaNeueLT Std"/>
          <w:lang w:val="es-CL"/>
        </w:rPr>
        <w:t>Delia Cedillo Herrera</w:t>
      </w:r>
      <w:r w:rsidRPr="000313AD">
        <w:rPr>
          <w:rFonts w:ascii="HelveticaNeueLT Std" w:hAnsi="HelveticaNeueLT Std"/>
        </w:rPr>
        <w:t>, en principio constituyen en su totalidad información confidencial de personas físicas, conforme al artículo 143 párrafo primero, fracción I de la Ley de Transparencia y Acceso a la Información Pública del Estado de México y Municipios, sin que se identifique algún supuesto de excepción que le otorgue el carácter de información pública:</w:t>
      </w:r>
    </w:p>
    <w:p w:rsidR="00EB276D" w:rsidRPr="000313AD" w:rsidRDefault="00EB276D" w:rsidP="00EB276D">
      <w:pPr>
        <w:spacing w:before="60" w:after="60" w:line="360" w:lineRule="auto"/>
        <w:ind w:right="283"/>
        <w:rPr>
          <w:rFonts w:ascii="HelveticaNeueLT Std" w:hAnsi="HelveticaNeueLT Std"/>
        </w:rPr>
      </w:pPr>
      <w:r w:rsidRPr="000313AD">
        <w:rPr>
          <w:rFonts w:ascii="HelveticaNeueLT Std" w:hAnsi="HelveticaNeueLT Std"/>
        </w:rPr>
        <w:t xml:space="preserve">Por lo expuesto y fundado, se resuelve: </w:t>
      </w:r>
    </w:p>
    <w:p w:rsidR="00EB276D" w:rsidRPr="00F201FB" w:rsidRDefault="00EB276D" w:rsidP="00EB276D">
      <w:pPr>
        <w:spacing w:before="60" w:after="60" w:line="360" w:lineRule="auto"/>
        <w:ind w:right="283"/>
        <w:jc w:val="center"/>
        <w:rPr>
          <w:rFonts w:ascii="HelveticaNeueLT Std" w:hAnsi="HelveticaNeueLT Std"/>
          <w:b/>
        </w:rPr>
      </w:pPr>
      <w:r w:rsidRPr="00F201FB">
        <w:rPr>
          <w:rFonts w:ascii="HelveticaNeueLT Std" w:hAnsi="HelveticaNeueLT Std"/>
          <w:b/>
        </w:rPr>
        <w:t xml:space="preserve">R E S O L U T I V O S </w:t>
      </w:r>
    </w:p>
    <w:p w:rsidR="00EB276D" w:rsidRPr="00F201FB" w:rsidRDefault="00EB276D" w:rsidP="00EB276D">
      <w:pPr>
        <w:spacing w:before="60" w:after="60" w:line="360" w:lineRule="auto"/>
        <w:ind w:right="283"/>
        <w:jc w:val="both"/>
        <w:rPr>
          <w:rFonts w:ascii="HelveticaNeueLT Std" w:hAnsi="HelveticaNeueLT Std"/>
        </w:rPr>
      </w:pPr>
      <w:r w:rsidRPr="00F201FB">
        <w:rPr>
          <w:rFonts w:ascii="HelveticaNeueLT Std" w:hAnsi="HelveticaNeueLT Std"/>
          <w:b/>
        </w:rPr>
        <w:t xml:space="preserve">PRIMERO. </w:t>
      </w:r>
      <w:r w:rsidRPr="00F201FB">
        <w:rPr>
          <w:rFonts w:ascii="HelveticaNeueLT Std" w:hAnsi="HelveticaNeueLT Std"/>
        </w:rPr>
        <w:t xml:space="preserve">Con fundamento en los artículos </w:t>
      </w:r>
      <w:r w:rsidRPr="00F201FB">
        <w:rPr>
          <w:rFonts w:ascii="HelveticaNeueLT Std" w:hAnsi="HelveticaNeueLT Std" w:cs="Arial"/>
          <w:lang w:eastAsia="es-ES"/>
        </w:rPr>
        <w:t xml:space="preserve">116 de la Ley General de Transparencia y Acceso a la Información Pública; </w:t>
      </w:r>
      <w:r w:rsidRPr="00F201FB">
        <w:rPr>
          <w:rFonts w:ascii="HelveticaNeueLT Std" w:hAnsi="HelveticaNeueLT Std"/>
        </w:rPr>
        <w:t xml:space="preserve">3, IX, 49 fracción VIII, 91, </w:t>
      </w:r>
      <w:r w:rsidRPr="00F201FB">
        <w:rPr>
          <w:rFonts w:ascii="HelveticaNeueLT Std" w:hAnsi="HelveticaNeueLT Std" w:cs="Arial"/>
          <w:lang w:eastAsia="es-ES"/>
        </w:rPr>
        <w:t>143 fracción I</w:t>
      </w:r>
      <w:r w:rsidRPr="00F201FB">
        <w:rPr>
          <w:rFonts w:ascii="HelveticaNeueLT Std" w:hAnsi="HelveticaNeueLT Std"/>
        </w:rPr>
        <w:t xml:space="preserve"> de la Ley de Transparencia y Acceso a la Información Pública del Estado de México y Municipios; 4 fracciones XI, XII y XLVI de la Ley de Protección de Datos Personales en Posesión de Sujetos Obligados del Estado de México y Municipios, se aprueba por unanimidad de los integrantes del Comité de Transparencia, el acuerdo de clasificación de información con carácter de confidencial de los datos personales contenidos en los oficios</w:t>
      </w:r>
      <w:r w:rsidRPr="00F201FB">
        <w:rPr>
          <w:rFonts w:ascii="HelveticaNeueLT Std" w:hAnsi="HelveticaNeueLT Std" w:cs="Arial"/>
          <w:spacing w:val="-10"/>
        </w:rPr>
        <w:t xml:space="preserve"> de solicitud de </w:t>
      </w:r>
      <w:r w:rsidRPr="00F201FB">
        <w:rPr>
          <w:rFonts w:ascii="HelveticaNeueLT Std" w:hAnsi="HelveticaNeueLT Std" w:cs="Arial"/>
          <w:spacing w:val="-10"/>
        </w:rPr>
        <w:lastRenderedPageBreak/>
        <w:t xml:space="preserve">licencia con goce de sueldo por día económico, de fecha 22 y 29 de noviembre de 2017 </w:t>
      </w:r>
      <w:r w:rsidRPr="00F201FB">
        <w:rPr>
          <w:rFonts w:ascii="HelveticaNeueLT Std" w:hAnsi="HelveticaNeueLT Std"/>
        </w:rPr>
        <w:t>de licencia con goce de sueldo por día económico</w:t>
      </w:r>
      <w:r w:rsidRPr="00F201FB">
        <w:rPr>
          <w:rFonts w:ascii="HelveticaNeueLT Std" w:hAnsi="HelveticaNeueLT Std" w:cs="Arial"/>
          <w:spacing w:val="-10"/>
        </w:rPr>
        <w:t xml:space="preserve">, </w:t>
      </w:r>
      <w:r w:rsidRPr="00F201FB">
        <w:rPr>
          <w:rFonts w:ascii="HelveticaNeueLT Std" w:hAnsi="HelveticaNeueLT Std"/>
        </w:rPr>
        <w:t>de la servidora pública Delia Cedillo Herrera, constituyen información confidencial de personas físicas, conforme al artículo 143 párrafo primero, fracción I, de la Ley de Transparencia y Acceso a la Información Pública del Estado de México y Municipios.</w:t>
      </w:r>
    </w:p>
    <w:p w:rsidR="00EB276D" w:rsidRPr="00F201FB" w:rsidRDefault="00EB276D" w:rsidP="00EB276D">
      <w:pPr>
        <w:spacing w:before="60" w:after="60" w:line="360" w:lineRule="auto"/>
        <w:ind w:right="283"/>
        <w:jc w:val="both"/>
        <w:rPr>
          <w:rFonts w:ascii="HelveticaNeueLT Std" w:hAnsi="HelveticaNeueLT Std"/>
        </w:rPr>
      </w:pPr>
      <w:r w:rsidRPr="00F201FB">
        <w:rPr>
          <w:rFonts w:ascii="HelveticaNeueLT Std" w:hAnsi="HelveticaNeueLT Std"/>
          <w:b/>
        </w:rPr>
        <w:t>SEGUNDO.</w:t>
      </w:r>
      <w:r w:rsidRPr="00F201FB">
        <w:rPr>
          <w:rFonts w:ascii="HelveticaNeueLT Std" w:hAnsi="HelveticaNeueLT Std"/>
        </w:rPr>
        <w:t xml:space="preserve"> Con fundamento en lo dispuesto por los artículos 52 y 53 fracción VI de la Ley de Transparencia y Acceso a la Información Pública del Estado de México y Municipios, se instruye al titular de la Unidad de Transparencia, notifique a través del Sistema de Acceso a la Información Mexiquense los documentos de respuesta en versión pública al solicitante, en atención a la fracción XLV del artículo 3 de la citada Ley, elabore versión pública de los documentos recibidos. </w:t>
      </w:r>
    </w:p>
    <w:p w:rsidR="00EB276D" w:rsidRPr="00F201FB" w:rsidRDefault="00EB276D" w:rsidP="00EB276D">
      <w:pPr>
        <w:spacing w:before="60" w:after="60" w:line="360" w:lineRule="auto"/>
        <w:ind w:right="283"/>
        <w:jc w:val="both"/>
        <w:rPr>
          <w:rFonts w:ascii="HelveticaNeueLT Std" w:hAnsi="HelveticaNeueLT Std"/>
        </w:rPr>
      </w:pPr>
      <w:r w:rsidRPr="00F201FB">
        <w:rPr>
          <w:rFonts w:ascii="HelveticaNeueLT Std" w:hAnsi="HelveticaNeueLT Std"/>
          <w:b/>
        </w:rPr>
        <w:t>TERCERO.</w:t>
      </w:r>
      <w:r w:rsidRPr="00F201FB">
        <w:rPr>
          <w:rFonts w:ascii="HelveticaNeueLT Std" w:hAnsi="HelveticaNeueLT Std"/>
        </w:rPr>
        <w:t xml:space="preserve"> En este acto, el Subsecretario de Planeación y Administración, y Presidente del Comité de Transparencia,</w:t>
      </w:r>
      <w:r w:rsidRPr="00F201FB">
        <w:rPr>
          <w:rFonts w:ascii="HelveticaNeueLT Std" w:hAnsi="HelveticaNeueLT Std" w:cs="Arial"/>
        </w:rPr>
        <w:t xml:space="preserve"> Raúl Israel Coreno Rubio</w:t>
      </w:r>
      <w:r w:rsidRPr="00F201FB">
        <w:rPr>
          <w:rFonts w:ascii="HelveticaNeueLT Std" w:hAnsi="HelveticaNeueLT Std"/>
        </w:rPr>
        <w:t xml:space="preserve">, preguntó al Pleno del Comité, si existe algún otro asunto que debiera resolverse, al no existir, se da por concluida la Tercera Sesión Extraordinaria 2018, a las nueve </w:t>
      </w:r>
      <w:r>
        <w:rPr>
          <w:rFonts w:ascii="HelveticaNeueLT Std" w:hAnsi="HelveticaNeueLT Std"/>
        </w:rPr>
        <w:t xml:space="preserve">horas </w:t>
      </w:r>
      <w:r w:rsidRPr="00F201FB">
        <w:rPr>
          <w:rFonts w:ascii="HelveticaNeueLT Std" w:hAnsi="HelveticaNeueLT Std"/>
        </w:rPr>
        <w:t xml:space="preserve">con veinte </w:t>
      </w:r>
      <w:r>
        <w:rPr>
          <w:rFonts w:ascii="HelveticaNeueLT Std" w:hAnsi="HelveticaNeueLT Std"/>
        </w:rPr>
        <w:t xml:space="preserve">minutos </w:t>
      </w:r>
      <w:r w:rsidRPr="00F201FB">
        <w:rPr>
          <w:rFonts w:ascii="HelveticaNeueLT Std" w:hAnsi="HelveticaNeueLT Std"/>
        </w:rPr>
        <w:t>del día de la fecha, en la ciudad de Toluca, Estado de México, firmando al calce y al margen los que en ella intervinieron.</w:t>
      </w:r>
    </w:p>
    <w:p w:rsidR="00EB276D" w:rsidRPr="00F201FB" w:rsidRDefault="00EB276D" w:rsidP="00EB276D">
      <w:pPr>
        <w:spacing w:before="60" w:after="60" w:line="360" w:lineRule="auto"/>
        <w:ind w:right="283"/>
        <w:rPr>
          <w:rFonts w:ascii="HelveticaNeueLT Std" w:hAnsi="HelveticaNeueLT Std"/>
          <w:b/>
          <w:lang w:val="es-ES"/>
        </w:rPr>
      </w:pPr>
    </w:p>
    <w:p w:rsidR="00EB276D" w:rsidRPr="00F201FB" w:rsidRDefault="00EB276D" w:rsidP="00EB276D">
      <w:pPr>
        <w:spacing w:before="60" w:after="60" w:line="360" w:lineRule="auto"/>
        <w:ind w:right="283"/>
        <w:rPr>
          <w:rFonts w:ascii="HelveticaNeueLT Std" w:hAnsi="HelveticaNeueLT Std"/>
          <w:b/>
          <w:lang w:val="es-ES"/>
        </w:rPr>
      </w:pPr>
    </w:p>
    <w:p w:rsidR="00EB276D" w:rsidRDefault="00EB276D" w:rsidP="00EB276D">
      <w:pPr>
        <w:ind w:right="283"/>
        <w:rPr>
          <w:b/>
          <w:lang w:val="es-ES"/>
        </w:rPr>
      </w:pPr>
    </w:p>
    <w:p w:rsidR="00EB276D" w:rsidRDefault="00EB276D" w:rsidP="00EB276D">
      <w:pPr>
        <w:ind w:right="283"/>
        <w:rPr>
          <w:b/>
          <w:lang w:val="es-ES"/>
        </w:rPr>
      </w:pPr>
    </w:p>
    <w:p w:rsidR="00EB276D" w:rsidRDefault="00EB276D" w:rsidP="00EB276D">
      <w:pPr>
        <w:ind w:right="283"/>
        <w:rPr>
          <w:b/>
          <w:lang w:val="es-ES"/>
        </w:rPr>
      </w:pPr>
    </w:p>
    <w:p w:rsidR="00EB276D" w:rsidRPr="00F201FB" w:rsidRDefault="00EB276D" w:rsidP="00EB276D">
      <w:pPr>
        <w:ind w:right="284"/>
        <w:jc w:val="center"/>
        <w:rPr>
          <w:rFonts w:ascii="HelveticaNeueLT Std" w:hAnsi="HelveticaNeueLT Std"/>
          <w:b/>
          <w:lang w:val="es-ES"/>
        </w:rPr>
      </w:pPr>
      <w:r w:rsidRPr="00F201FB">
        <w:rPr>
          <w:rFonts w:ascii="HelveticaNeueLT Std" w:hAnsi="HelveticaNeueLT Std"/>
          <w:b/>
          <w:lang w:val="es-ES"/>
        </w:rPr>
        <w:t>RAÚL ISRAEL CORENO RUBIO</w:t>
      </w:r>
    </w:p>
    <w:p w:rsidR="00EB276D" w:rsidRPr="00F201FB" w:rsidRDefault="00EB276D" w:rsidP="00EB276D">
      <w:pPr>
        <w:ind w:right="284"/>
        <w:jc w:val="center"/>
        <w:rPr>
          <w:rFonts w:ascii="HelveticaNeueLT Std" w:hAnsi="HelveticaNeueLT Std"/>
          <w:b/>
          <w:lang w:val="es-ES"/>
        </w:rPr>
      </w:pPr>
      <w:r w:rsidRPr="00F201FB">
        <w:rPr>
          <w:rFonts w:ascii="HelveticaNeueLT Std" w:hAnsi="HelveticaNeueLT Std"/>
          <w:b/>
          <w:lang w:val="es-ES"/>
        </w:rPr>
        <w:t>SUBSECRETARIO DE PLANEACIÓN Y ADMINISTRACIÓN</w:t>
      </w:r>
      <w:r w:rsidRPr="00F201FB">
        <w:rPr>
          <w:rFonts w:ascii="HelveticaNeueLT Std" w:hAnsi="HelveticaNeueLT Std"/>
          <w:b/>
          <w:lang w:val="es-ES"/>
        </w:rPr>
        <w:br/>
        <w:t>Y PRESIDENTE DEL COMITÉ DE TRANSPARENCIA</w:t>
      </w:r>
    </w:p>
    <w:p w:rsidR="00EB276D" w:rsidRPr="00F201FB" w:rsidRDefault="00EB276D" w:rsidP="00EB276D">
      <w:pPr>
        <w:ind w:right="283"/>
        <w:jc w:val="center"/>
        <w:rPr>
          <w:rFonts w:ascii="HelveticaNeueLT Std" w:hAnsi="HelveticaNeueLT Std"/>
          <w:b/>
        </w:rPr>
      </w:pPr>
    </w:p>
    <w:p w:rsidR="00EB276D" w:rsidRPr="006C7AA3" w:rsidRDefault="00EB276D" w:rsidP="00EB276D">
      <w:pPr>
        <w:ind w:right="283"/>
        <w:jc w:val="center"/>
        <w:rPr>
          <w:rFonts w:ascii="HelveticaNeueLT Std Ext" w:hAnsi="HelveticaNeueLT Std Ext"/>
        </w:rPr>
      </w:pPr>
    </w:p>
    <w:p w:rsidR="00EB276D" w:rsidRPr="006C7AA3" w:rsidRDefault="00EB276D" w:rsidP="00EB276D">
      <w:pPr>
        <w:ind w:right="283"/>
        <w:jc w:val="center"/>
        <w:rPr>
          <w:rFonts w:ascii="HelveticaNeueLT Std Ext" w:hAnsi="HelveticaNeueLT Std Ext"/>
        </w:rPr>
      </w:pPr>
    </w:p>
    <w:p w:rsidR="00EB276D" w:rsidRPr="006C7AA3" w:rsidRDefault="00EB276D" w:rsidP="00EB276D">
      <w:pPr>
        <w:ind w:right="283"/>
        <w:jc w:val="center"/>
        <w:rPr>
          <w:rFonts w:ascii="HelveticaNeueLT Std Ext" w:hAnsi="HelveticaNeueLT Std Ext"/>
        </w:rPr>
      </w:pPr>
    </w:p>
    <w:p w:rsidR="00EB276D" w:rsidRDefault="00EB276D" w:rsidP="00EB276D">
      <w:pPr>
        <w:ind w:right="284"/>
        <w:jc w:val="center"/>
        <w:rPr>
          <w:rFonts w:ascii="HelveticaNeueLT Std Ext" w:hAnsi="HelveticaNeueLT Std Ext"/>
        </w:rPr>
      </w:pPr>
    </w:p>
    <w:p w:rsidR="00EB276D" w:rsidRDefault="00EB276D" w:rsidP="00EB276D">
      <w:pPr>
        <w:ind w:right="284"/>
        <w:jc w:val="center"/>
        <w:rPr>
          <w:rFonts w:ascii="HelveticaNeueLT Std Ext" w:hAnsi="HelveticaNeueLT Std Ext"/>
        </w:rPr>
      </w:pPr>
    </w:p>
    <w:p w:rsidR="00EB276D" w:rsidRDefault="00EB276D" w:rsidP="00EB276D">
      <w:pPr>
        <w:ind w:right="284"/>
        <w:jc w:val="center"/>
        <w:rPr>
          <w:rFonts w:ascii="HelveticaNeueLT Std Ext" w:hAnsi="HelveticaNeueLT Std Ext"/>
        </w:rPr>
      </w:pPr>
    </w:p>
    <w:p w:rsidR="00EB276D" w:rsidRPr="006C7AA3" w:rsidRDefault="00EB276D" w:rsidP="00EB276D">
      <w:pPr>
        <w:ind w:right="284"/>
        <w:jc w:val="center"/>
        <w:rPr>
          <w:rFonts w:ascii="HelveticaNeueLT Std Ext" w:hAnsi="HelveticaNeueLT Std Ext"/>
        </w:rPr>
      </w:pPr>
    </w:p>
    <w:p w:rsidR="00EB276D" w:rsidRPr="00F201FB" w:rsidRDefault="00EB276D" w:rsidP="00EB276D">
      <w:pPr>
        <w:ind w:right="284"/>
        <w:jc w:val="center"/>
        <w:rPr>
          <w:rFonts w:ascii="HelveticaNeueLT Std" w:hAnsi="HelveticaNeueLT Std"/>
          <w:b/>
        </w:rPr>
      </w:pPr>
      <w:r w:rsidRPr="00F201FB">
        <w:rPr>
          <w:rFonts w:ascii="HelveticaNeueLT Std" w:hAnsi="HelveticaNeueLT Std"/>
          <w:b/>
        </w:rPr>
        <w:t>C.P. CLAUDIA ADRIANA VALDÉS LÓPEZ</w:t>
      </w:r>
    </w:p>
    <w:p w:rsidR="00EB276D" w:rsidRPr="00F201FB" w:rsidRDefault="00EB276D" w:rsidP="00EB276D">
      <w:pPr>
        <w:ind w:right="284"/>
        <w:jc w:val="center"/>
        <w:rPr>
          <w:rFonts w:ascii="HelveticaNeueLT Std" w:hAnsi="HelveticaNeueLT Std"/>
          <w:b/>
        </w:rPr>
      </w:pPr>
      <w:r w:rsidRPr="00F201FB">
        <w:rPr>
          <w:rFonts w:ascii="HelveticaNeueLT Std" w:hAnsi="HelveticaNeueLT Std"/>
          <w:b/>
        </w:rPr>
        <w:lastRenderedPageBreak/>
        <w:t>CONTRALORA INTERNA EN LA SECRETARÍA DE EDUCACIÓN</w:t>
      </w:r>
      <w:r w:rsidRPr="00F201FB">
        <w:rPr>
          <w:rFonts w:ascii="HelveticaNeueLT Std" w:hAnsi="HelveticaNeueLT Std"/>
          <w:b/>
        </w:rPr>
        <w:br/>
        <w:t>E INTEGRANTE DEL COMITÉ DE TRANSPARENCIA</w:t>
      </w:r>
    </w:p>
    <w:p w:rsidR="00EB276D" w:rsidRDefault="00EB276D" w:rsidP="00EB276D">
      <w:pPr>
        <w:ind w:right="283"/>
        <w:jc w:val="center"/>
        <w:rPr>
          <w:rFonts w:ascii="HelveticaNeueLT Std Ext" w:hAnsi="HelveticaNeueLT Std Ext"/>
        </w:rPr>
      </w:pPr>
    </w:p>
    <w:p w:rsidR="00EB276D" w:rsidRDefault="00EB276D" w:rsidP="00EB276D">
      <w:pPr>
        <w:ind w:right="283"/>
        <w:jc w:val="center"/>
        <w:rPr>
          <w:rFonts w:ascii="HelveticaNeueLT Std Ext" w:hAnsi="HelveticaNeueLT Std Ext"/>
        </w:rPr>
      </w:pPr>
    </w:p>
    <w:p w:rsidR="00EB276D" w:rsidRPr="006C7AA3" w:rsidRDefault="00EB276D" w:rsidP="00EB276D">
      <w:pPr>
        <w:ind w:right="283"/>
        <w:jc w:val="center"/>
        <w:rPr>
          <w:rFonts w:ascii="HelveticaNeueLT Std Ext" w:hAnsi="HelveticaNeueLT Std Ext"/>
        </w:rPr>
      </w:pPr>
    </w:p>
    <w:p w:rsidR="00EB276D" w:rsidRDefault="00EB276D" w:rsidP="00EB276D">
      <w:pPr>
        <w:ind w:right="283"/>
        <w:jc w:val="center"/>
        <w:rPr>
          <w:rFonts w:ascii="HelveticaNeueLT Std Ext" w:hAnsi="HelveticaNeueLT Std Ext"/>
        </w:rPr>
      </w:pPr>
    </w:p>
    <w:p w:rsidR="00EB276D" w:rsidRDefault="00EB276D" w:rsidP="00EB276D">
      <w:pPr>
        <w:ind w:right="283"/>
        <w:jc w:val="center"/>
        <w:rPr>
          <w:rFonts w:ascii="HelveticaNeueLT Std" w:hAnsi="HelveticaNeueLT Std"/>
          <w:b/>
        </w:rPr>
      </w:pPr>
    </w:p>
    <w:p w:rsidR="00EB276D" w:rsidRDefault="00EB276D" w:rsidP="00EB276D">
      <w:pPr>
        <w:ind w:right="283"/>
        <w:jc w:val="center"/>
        <w:rPr>
          <w:rFonts w:ascii="HelveticaNeueLT Std" w:hAnsi="HelveticaNeueLT Std"/>
          <w:b/>
        </w:rPr>
      </w:pPr>
    </w:p>
    <w:p w:rsidR="00EB276D" w:rsidRDefault="00EB276D" w:rsidP="00EB276D">
      <w:pPr>
        <w:ind w:right="283"/>
        <w:jc w:val="center"/>
        <w:rPr>
          <w:rFonts w:ascii="HelveticaNeueLT Std" w:hAnsi="HelveticaNeueLT Std"/>
          <w:b/>
        </w:rPr>
      </w:pPr>
    </w:p>
    <w:p w:rsidR="00EB276D" w:rsidRPr="00F201FB" w:rsidRDefault="00EB276D" w:rsidP="00EB276D">
      <w:pPr>
        <w:ind w:right="283"/>
        <w:jc w:val="center"/>
        <w:rPr>
          <w:rFonts w:ascii="HelveticaNeueLT Std" w:hAnsi="HelveticaNeueLT Std"/>
          <w:b/>
        </w:rPr>
      </w:pPr>
    </w:p>
    <w:p w:rsidR="00EB276D" w:rsidRPr="00F201FB" w:rsidRDefault="00EB276D" w:rsidP="00EB276D">
      <w:pPr>
        <w:ind w:right="284"/>
        <w:jc w:val="center"/>
        <w:rPr>
          <w:rFonts w:ascii="HelveticaNeueLT Std" w:hAnsi="HelveticaNeueLT Std"/>
          <w:b/>
        </w:rPr>
      </w:pPr>
      <w:r w:rsidRPr="00F201FB">
        <w:rPr>
          <w:rFonts w:ascii="HelveticaNeueLT Std" w:hAnsi="HelveticaNeueLT Std"/>
          <w:b/>
        </w:rPr>
        <w:t>GERARDO ALCANTARA ESPINOZA</w:t>
      </w:r>
    </w:p>
    <w:p w:rsidR="00EB276D" w:rsidRPr="00F201FB" w:rsidRDefault="00EB276D" w:rsidP="00EB276D">
      <w:pPr>
        <w:ind w:right="284"/>
        <w:jc w:val="center"/>
        <w:rPr>
          <w:rFonts w:ascii="HelveticaNeueLT Std" w:hAnsi="HelveticaNeueLT Std" w:cs="Arial"/>
          <w:b/>
        </w:rPr>
      </w:pPr>
      <w:r w:rsidRPr="00F201FB">
        <w:rPr>
          <w:rFonts w:ascii="HelveticaNeueLT Std" w:hAnsi="HelveticaNeueLT Std" w:cs="Arial"/>
          <w:b/>
        </w:rPr>
        <w:t>TITULAR DE LA UNIDAD DE TRANSPARENCIA</w:t>
      </w:r>
    </w:p>
    <w:p w:rsidR="00EB276D" w:rsidRPr="006C7AA3" w:rsidRDefault="00EB276D" w:rsidP="00EB276D">
      <w:pPr>
        <w:ind w:right="284"/>
        <w:jc w:val="center"/>
        <w:rPr>
          <w:rFonts w:ascii="HelveticaNeueLT Std Ext" w:hAnsi="HelveticaNeueLT Std Ext"/>
        </w:rPr>
      </w:pPr>
    </w:p>
    <w:p w:rsidR="00EB276D" w:rsidRPr="006C7AA3" w:rsidRDefault="00EB276D" w:rsidP="00EB276D">
      <w:pPr>
        <w:ind w:right="283"/>
        <w:jc w:val="center"/>
        <w:rPr>
          <w:rFonts w:ascii="HelveticaNeueLT Std Ext" w:hAnsi="HelveticaNeueLT Std Ext"/>
          <w:b/>
          <w:lang w:val="es-419"/>
        </w:rPr>
      </w:pPr>
    </w:p>
    <w:p w:rsidR="00EB276D" w:rsidRDefault="00EB276D" w:rsidP="00EB276D">
      <w:pPr>
        <w:ind w:right="283"/>
        <w:jc w:val="center"/>
        <w:rPr>
          <w:rFonts w:ascii="Gotham Bold" w:hAnsi="Gotham Bold"/>
          <w:b/>
          <w:lang w:val="es-419"/>
        </w:rPr>
      </w:pPr>
    </w:p>
    <w:p w:rsidR="00EB276D" w:rsidRDefault="00EB276D" w:rsidP="00EB276D">
      <w:pPr>
        <w:ind w:right="283"/>
        <w:jc w:val="center"/>
        <w:rPr>
          <w:rFonts w:ascii="Gotham Bold" w:hAnsi="Gotham Bold"/>
          <w:b/>
          <w:lang w:val="es-419"/>
        </w:rPr>
      </w:pPr>
    </w:p>
    <w:p w:rsidR="00EB276D" w:rsidRDefault="00EB276D" w:rsidP="00EB276D">
      <w:pPr>
        <w:ind w:right="283"/>
        <w:jc w:val="center"/>
        <w:rPr>
          <w:rFonts w:ascii="Gotham Bold" w:hAnsi="Gotham Bold"/>
          <w:b/>
          <w:lang w:val="es-419"/>
        </w:rPr>
      </w:pPr>
    </w:p>
    <w:p w:rsidR="00CC5946" w:rsidRDefault="00EB276D" w:rsidP="00EB276D">
      <w:r w:rsidRPr="00F201FB">
        <w:rPr>
          <w:rFonts w:ascii="HelveticaNeueLT Std" w:hAnsi="HelveticaNeueLT Std"/>
          <w:sz w:val="18"/>
          <w:szCs w:val="18"/>
        </w:rPr>
        <w:t>Esta hoja forma parte del acta de la Tercera Sesión Extraordinaria 2018 del Comité de Transparencia de la Secretaría de Educación, llevada a cabo el veintinueve de enero de 201</w:t>
      </w:r>
      <w:bookmarkStart w:id="0" w:name="_GoBack"/>
      <w:bookmarkEnd w:id="0"/>
    </w:p>
    <w:sectPr w:rsidR="00CC5946">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otham Bold">
    <w:altName w:val="Segoe UI Semibold"/>
    <w:charset w:val="00"/>
    <w:family w:val="auto"/>
    <w:pitch w:val="variable"/>
    <w:sig w:usb0="00000001" w:usb1="40000048" w:usb2="00000000" w:usb3="00000000" w:csb0="00000111"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NeueLT Std Ext">
    <w:altName w:val="Sitka Small"/>
    <w:panose1 w:val="00000000000000000000"/>
    <w:charset w:val="00"/>
    <w:family w:val="swiss"/>
    <w:notTrueType/>
    <w:pitch w:val="variable"/>
    <w:sig w:usb0="00000003" w:usb1="4000204A" w:usb2="00000000" w:usb3="00000000" w:csb0="00000001" w:csb1="00000000"/>
  </w:font>
  <w:font w:name="Arial">
    <w:panose1 w:val="020B0604020202020204"/>
    <w:charset w:val="00"/>
    <w:family w:val="swiss"/>
    <w:pitch w:val="variable"/>
    <w:sig w:usb0="E0002AFF" w:usb1="C0007843" w:usb2="00000009" w:usb3="00000000" w:csb0="000001FF" w:csb1="00000000"/>
  </w:font>
  <w:font w:name="HelveticaNeueLT Std">
    <w:altName w:val="Arial"/>
    <w:panose1 w:val="00000000000000000000"/>
    <w:charset w:val="00"/>
    <w:family w:val="swiss"/>
    <w:notTrueType/>
    <w:pitch w:val="variable"/>
    <w:sig w:usb0="00000003" w:usb1="4000204A" w:usb2="00000000" w:usb3="00000000" w:csb0="00000001" w:csb1="00000000"/>
  </w:font>
  <w:font w:name="HelveticaNeueLT Std Lt">
    <w:altName w:val="Malgun Gothic"/>
    <w:panose1 w:val="00000000000000000000"/>
    <w:charset w:val="00"/>
    <w:family w:val="swiss"/>
    <w:notTrueType/>
    <w:pitch w:val="variable"/>
    <w:sig w:usb0="00000003" w:usb1="4000204A"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BoldMT">
    <w:panose1 w:val="00000000000000000000"/>
    <w:charset w:val="00"/>
    <w:family w:val="auto"/>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2D3030"/>
    <w:multiLevelType w:val="hybridMultilevel"/>
    <w:tmpl w:val="96B4E97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2CE21C4E"/>
    <w:multiLevelType w:val="hybridMultilevel"/>
    <w:tmpl w:val="83723202"/>
    <w:lvl w:ilvl="0" w:tplc="15F02142">
      <w:start w:val="1"/>
      <w:numFmt w:val="upperRoman"/>
      <w:lvlText w:val="%1."/>
      <w:lvlJc w:val="left"/>
      <w:pPr>
        <w:ind w:left="720" w:hanging="360"/>
      </w:pPr>
      <w:rPr>
        <w:rFonts w:ascii="Gotham Bold" w:hAnsi="Gotham Bold"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276D"/>
    <w:rsid w:val="00CC5946"/>
    <w:rsid w:val="00EB276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5:chartTrackingRefBased/>
  <w15:docId w15:val="{F3D42080-53C1-43A2-9A22-56609B9DF4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276D"/>
    <w:pPr>
      <w:spacing w:after="0" w:line="240" w:lineRule="auto"/>
    </w:pPr>
    <w:rPr>
      <w:rFonts w:ascii="Times New Roman" w:eastAsia="Times New Roman" w:hAnsi="Times New Roman" w:cs="Times New Roman"/>
      <w:sz w:val="24"/>
      <w:szCs w:val="24"/>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EB276D"/>
    <w:pPr>
      <w:spacing w:after="0" w:line="240" w:lineRule="auto"/>
    </w:pPr>
    <w:rPr>
      <w:rFonts w:ascii="Calibri" w:eastAsia="Times New Roman" w:hAnsi="Calibri" w:cs="Times New Roman"/>
      <w:lang w:eastAsia="es-MX"/>
    </w:rPr>
  </w:style>
  <w:style w:type="character" w:customStyle="1" w:styleId="SinespaciadoCar">
    <w:name w:val="Sin espaciado Car"/>
    <w:link w:val="Sinespaciado"/>
    <w:uiPriority w:val="1"/>
    <w:rsid w:val="00EB276D"/>
    <w:rPr>
      <w:rFonts w:ascii="Calibri" w:eastAsia="Times New Roman" w:hAnsi="Calibri" w:cs="Times New Roman"/>
      <w:lang w:eastAsia="es-MX"/>
    </w:rPr>
  </w:style>
  <w:style w:type="paragraph" w:styleId="Prrafodelista">
    <w:name w:val="List Paragraph"/>
    <w:basedOn w:val="Normal"/>
    <w:uiPriority w:val="34"/>
    <w:qFormat/>
    <w:rsid w:val="00EB276D"/>
    <w:pPr>
      <w:autoSpaceDE w:val="0"/>
      <w:autoSpaceDN w:val="0"/>
      <w:ind w:left="720"/>
      <w:contextualSpacing/>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emf"/><Relationship Id="rId5" Type="http://schemas.openxmlformats.org/officeDocument/2006/relationships/image" Target="media/image1.emf"/><Relationship Id="rId10"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15</Pages>
  <Words>3352</Words>
  <Characters>18437</Characters>
  <Application>Microsoft Office Word</Application>
  <DocSecurity>0</DocSecurity>
  <Lines>153</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21746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EDUCACION</dc:creator>
  <cp:keywords/>
  <dc:description/>
  <cp:lastModifiedBy>EDUCACION</cp:lastModifiedBy>
  <cp:revision>1</cp:revision>
  <dcterms:created xsi:type="dcterms:W3CDTF">2018-08-02T19:24:00Z</dcterms:created>
  <dcterms:modified xsi:type="dcterms:W3CDTF">2018-08-02T19:26:00Z</dcterms:modified>
</cp:coreProperties>
</file>